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7A" w:rsidRDefault="002B317A" w:rsidP="008F4E0D">
      <w:pPr>
        <w:pStyle w:val="Masthead"/>
        <w:jc w:val="center"/>
      </w:pPr>
      <w:r>
        <w:t>NOTICE TO RESIDENT</w:t>
      </w:r>
    </w:p>
    <w:p w:rsidR="00804156" w:rsidRPr="002B317A" w:rsidRDefault="00804156">
      <w:pPr>
        <w:pStyle w:val="Masthead"/>
        <w:ind w:left="1440" w:firstLine="720"/>
        <w:rPr>
          <w:sz w:val="24"/>
          <w:szCs w:val="24"/>
        </w:rPr>
      </w:pPr>
    </w:p>
    <w:p w:rsidR="000848F5" w:rsidRDefault="00C54BAA" w:rsidP="00CA473A">
      <w:pPr>
        <w:ind w:left="709" w:hanging="709"/>
        <w:jc w:val="center"/>
        <w:rPr>
          <w:rFonts w:ascii="Calibri" w:hAnsi="Calibri"/>
          <w:b/>
          <w:bCs/>
          <w:caps/>
          <w:sz w:val="32"/>
          <w:szCs w:val="32"/>
          <w:lang w:val="en-CA"/>
        </w:rPr>
      </w:pPr>
      <w:bookmarkStart w:id="0" w:name="OLE_LINK4"/>
      <w:r>
        <w:rPr>
          <w:rFonts w:ascii="Calibri" w:hAnsi="Calibri"/>
          <w:b/>
          <w:bCs/>
          <w:caps/>
          <w:sz w:val="32"/>
          <w:szCs w:val="32"/>
          <w:lang w:val="en-CA"/>
        </w:rPr>
        <w:t xml:space="preserve">AREA </w:t>
      </w:r>
      <w:r w:rsidR="000848F5">
        <w:rPr>
          <w:rFonts w:ascii="Calibri" w:hAnsi="Calibri"/>
          <w:b/>
          <w:bCs/>
          <w:caps/>
          <w:sz w:val="32"/>
          <w:szCs w:val="32"/>
          <w:lang w:val="en-CA"/>
        </w:rPr>
        <w:t>Tr</w:t>
      </w:r>
      <w:r w:rsidR="00754223">
        <w:rPr>
          <w:rFonts w:ascii="Calibri" w:hAnsi="Calibri"/>
          <w:b/>
          <w:bCs/>
          <w:caps/>
          <w:sz w:val="32"/>
          <w:szCs w:val="32"/>
          <w:lang w:val="en-CA"/>
        </w:rPr>
        <w:t>affic Management Measures</w:t>
      </w:r>
      <w:r w:rsidR="003A280D">
        <w:rPr>
          <w:rFonts w:ascii="Calibri" w:hAnsi="Calibri"/>
          <w:b/>
          <w:bCs/>
          <w:caps/>
          <w:sz w:val="32"/>
          <w:szCs w:val="32"/>
          <w:lang w:val="en-CA"/>
        </w:rPr>
        <w:t xml:space="preserve"> </w:t>
      </w:r>
      <w:r w:rsidR="000848F5">
        <w:rPr>
          <w:rFonts w:ascii="Calibri" w:hAnsi="Calibri"/>
          <w:b/>
          <w:bCs/>
          <w:caps/>
          <w:sz w:val="32"/>
          <w:szCs w:val="32"/>
          <w:lang w:val="en-CA"/>
        </w:rPr>
        <w:t>and</w:t>
      </w:r>
    </w:p>
    <w:p w:rsidR="00CA473A" w:rsidRPr="00ED7627" w:rsidRDefault="000848F5" w:rsidP="00CA473A">
      <w:pPr>
        <w:ind w:left="709" w:hanging="709"/>
        <w:jc w:val="center"/>
        <w:rPr>
          <w:rFonts w:ascii="Calibri" w:hAnsi="Calibri"/>
          <w:b/>
          <w:bCs/>
          <w:caps/>
          <w:sz w:val="32"/>
          <w:szCs w:val="32"/>
          <w:lang w:val="en-CA"/>
        </w:rPr>
      </w:pPr>
      <w:r>
        <w:rPr>
          <w:rFonts w:ascii="Calibri" w:hAnsi="Calibri"/>
          <w:b/>
          <w:bCs/>
          <w:caps/>
          <w:sz w:val="32"/>
          <w:szCs w:val="32"/>
          <w:lang w:val="en-CA"/>
        </w:rPr>
        <w:t xml:space="preserve">Cycling </w:t>
      </w:r>
      <w:r w:rsidR="003A280D">
        <w:rPr>
          <w:rFonts w:ascii="Calibri" w:hAnsi="Calibri"/>
          <w:b/>
          <w:bCs/>
          <w:caps/>
          <w:sz w:val="32"/>
          <w:szCs w:val="32"/>
          <w:lang w:val="en-CA"/>
        </w:rPr>
        <w:t>IMPROVEMENTS</w:t>
      </w:r>
      <w:r w:rsidR="00BB6772">
        <w:rPr>
          <w:rFonts w:ascii="Calibri" w:hAnsi="Calibri"/>
          <w:b/>
          <w:bCs/>
          <w:caps/>
          <w:sz w:val="32"/>
          <w:szCs w:val="32"/>
          <w:lang w:val="en-CA"/>
        </w:rPr>
        <w:t xml:space="preserve"> - </w:t>
      </w:r>
      <w:r w:rsidR="00CA473A">
        <w:rPr>
          <w:rFonts w:ascii="Calibri" w:hAnsi="Calibri"/>
          <w:b/>
          <w:bCs/>
          <w:caps/>
          <w:sz w:val="32"/>
          <w:szCs w:val="32"/>
          <w:lang w:val="en-CA"/>
        </w:rPr>
        <w:t>Contract No.</w:t>
      </w:r>
      <w:r>
        <w:rPr>
          <w:rFonts w:ascii="Calibri" w:hAnsi="Calibri"/>
          <w:b/>
          <w:bCs/>
          <w:caps/>
          <w:sz w:val="32"/>
          <w:szCs w:val="32"/>
          <w:lang w:val="en-CA"/>
        </w:rPr>
        <w:t>: ISD15-5011</w:t>
      </w:r>
    </w:p>
    <w:p w:rsidR="00175E6A" w:rsidRPr="004D3427" w:rsidRDefault="00175E6A">
      <w:pPr>
        <w:jc w:val="center"/>
        <w:rPr>
          <w:rFonts w:ascii="Calibri" w:hAnsi="Calibri" w:cs="Arial"/>
          <w:b/>
          <w:bCs/>
          <w:sz w:val="28"/>
          <w:szCs w:val="28"/>
        </w:rPr>
      </w:pPr>
    </w:p>
    <w:p w:rsidR="00175E6A" w:rsidRPr="004D3427" w:rsidRDefault="00175E6A">
      <w:pPr>
        <w:jc w:val="center"/>
        <w:rPr>
          <w:rFonts w:ascii="Calibri" w:hAnsi="Calibri" w:cs="Arial"/>
          <w:b/>
          <w:bCs/>
          <w:sz w:val="40"/>
          <w:szCs w:val="40"/>
        </w:rPr>
      </w:pPr>
      <w:r w:rsidRPr="004D3427">
        <w:rPr>
          <w:rFonts w:ascii="Calibri" w:hAnsi="Calibri" w:cs="Arial"/>
          <w:b/>
          <w:bCs/>
          <w:sz w:val="40"/>
          <w:szCs w:val="40"/>
        </w:rPr>
        <w:t>CONSTRUCTION NOTICE</w:t>
      </w:r>
    </w:p>
    <w:p w:rsidR="000607FB" w:rsidRPr="008F4E0D" w:rsidRDefault="000848F5" w:rsidP="000607FB">
      <w:pPr>
        <w:jc w:val="right"/>
        <w:rPr>
          <w:rFonts w:ascii="Calibri" w:hAnsi="Calibri" w:cs="Arial"/>
          <w:b/>
          <w:bCs/>
          <w:szCs w:val="24"/>
          <w:u w:val="single"/>
        </w:rPr>
      </w:pPr>
      <w:r w:rsidRPr="008F4E0D">
        <w:rPr>
          <w:rFonts w:ascii="Calibri" w:hAnsi="Calibri" w:cs="Arial"/>
          <w:b/>
          <w:bCs/>
          <w:szCs w:val="24"/>
        </w:rPr>
        <w:t>July 2015</w:t>
      </w:r>
    </w:p>
    <w:p w:rsidR="00804156" w:rsidRDefault="002F5394">
      <w:pPr>
        <w:pStyle w:val="Header"/>
        <w:tabs>
          <w:tab w:val="clear" w:pos="4320"/>
          <w:tab w:val="clear" w:pos="8640"/>
        </w:tabs>
        <w:rPr>
          <w:noProof/>
        </w:rPr>
      </w:pPr>
      <w:r>
        <w:rPr>
          <w:noProof/>
        </w:rPr>
      </w:r>
      <w:r>
        <w:rPr>
          <w:noProof/>
        </w:rPr>
        <w:pict>
          <v:rect id="_x0000_s1027" style="width:538.9pt;height:3.4pt;mso-left-percent:-10001;mso-top-percent:-10001;mso-position-horizontal:absolute;mso-position-horizontal-relative:char;mso-position-vertical:absolute;mso-position-vertical-relative:line;mso-left-percent:-10001;mso-top-percent:-10001" fillcolor="#aaa" stroked="f"/>
        </w:pict>
      </w:r>
    </w:p>
    <w:p w:rsidR="00CA473A" w:rsidRPr="002C6BD1" w:rsidRDefault="00CA473A" w:rsidP="004D3427">
      <w:pPr>
        <w:jc w:val="both"/>
        <w:rPr>
          <w:rFonts w:ascii="Calibri" w:hAnsi="Calibri"/>
          <w:sz w:val="22"/>
          <w:szCs w:val="22"/>
        </w:rPr>
      </w:pPr>
      <w:r w:rsidRPr="002C6BD1">
        <w:rPr>
          <w:rFonts w:ascii="Calibri" w:hAnsi="Calibri"/>
          <w:sz w:val="22"/>
          <w:szCs w:val="22"/>
        </w:rPr>
        <w:t xml:space="preserve">Dear </w:t>
      </w:r>
      <w:bookmarkStart w:id="1" w:name="Dear"/>
      <w:bookmarkEnd w:id="1"/>
      <w:r w:rsidRPr="002C6BD1">
        <w:rPr>
          <w:rFonts w:ascii="Calibri" w:hAnsi="Calibri"/>
          <w:sz w:val="22"/>
          <w:szCs w:val="22"/>
        </w:rPr>
        <w:t>Resident,</w:t>
      </w:r>
    </w:p>
    <w:p w:rsidR="00CA473A" w:rsidRPr="002C6BD1" w:rsidRDefault="00CA473A" w:rsidP="004D3427">
      <w:pPr>
        <w:jc w:val="both"/>
        <w:rPr>
          <w:rFonts w:ascii="Calibri" w:hAnsi="Calibri"/>
          <w:b/>
          <w:bCs/>
          <w:sz w:val="22"/>
          <w:szCs w:val="22"/>
        </w:rPr>
      </w:pPr>
    </w:p>
    <w:p w:rsidR="00CA473A" w:rsidRPr="002C6BD1" w:rsidRDefault="00754223" w:rsidP="004D3427">
      <w:pPr>
        <w:jc w:val="both"/>
        <w:rPr>
          <w:rFonts w:ascii="Calibri" w:hAnsi="Calibri" w:cs="Arial"/>
          <w:sz w:val="22"/>
          <w:szCs w:val="22"/>
          <w:lang w:eastAsia="en-CA"/>
        </w:rPr>
      </w:pPr>
      <w:r w:rsidRPr="002C6BD1">
        <w:rPr>
          <w:rFonts w:ascii="Calibri" w:hAnsi="Calibri" w:cs="Arial"/>
          <w:sz w:val="22"/>
          <w:szCs w:val="22"/>
          <w:lang w:eastAsia="en-CA"/>
        </w:rPr>
        <w:t xml:space="preserve">The purpose of this letter is to inform you of construction work that will occur </w:t>
      </w:r>
      <w:r w:rsidR="00405B09" w:rsidRPr="002C6BD1">
        <w:rPr>
          <w:rFonts w:ascii="Calibri" w:hAnsi="Calibri" w:cs="Arial"/>
          <w:sz w:val="22"/>
          <w:szCs w:val="22"/>
          <w:lang w:eastAsia="en-CA"/>
        </w:rPr>
        <w:t xml:space="preserve">to improve traffic management in your </w:t>
      </w:r>
      <w:proofErr w:type="spellStart"/>
      <w:r w:rsidR="00405B09" w:rsidRPr="002C6BD1">
        <w:rPr>
          <w:rFonts w:ascii="Calibri" w:hAnsi="Calibri" w:cs="Arial"/>
          <w:sz w:val="22"/>
          <w:szCs w:val="22"/>
          <w:lang w:eastAsia="en-CA"/>
        </w:rPr>
        <w:t>neighbourhood</w:t>
      </w:r>
      <w:proofErr w:type="spellEnd"/>
      <w:r w:rsidRPr="002C6BD1">
        <w:rPr>
          <w:rFonts w:ascii="Calibri" w:hAnsi="Calibri" w:cs="Arial"/>
          <w:sz w:val="22"/>
          <w:szCs w:val="22"/>
          <w:lang w:eastAsia="en-CA"/>
        </w:rPr>
        <w:t xml:space="preserve">.  </w:t>
      </w:r>
    </w:p>
    <w:p w:rsidR="00175E6A" w:rsidRPr="002C6BD1" w:rsidRDefault="00175E6A" w:rsidP="004D3427">
      <w:pPr>
        <w:shd w:val="clear" w:color="auto" w:fill="FFFFFF"/>
        <w:jc w:val="both"/>
        <w:rPr>
          <w:rFonts w:ascii="Calibri" w:hAnsi="Calibri" w:cs="Arial"/>
          <w:sz w:val="22"/>
          <w:szCs w:val="22"/>
          <w:lang w:eastAsia="en-CA"/>
        </w:rPr>
      </w:pPr>
    </w:p>
    <w:p w:rsidR="005B72E1" w:rsidRPr="002C6BD1" w:rsidRDefault="005B72E1" w:rsidP="004D3427">
      <w:pPr>
        <w:shd w:val="clear" w:color="auto" w:fill="FFFFFF"/>
        <w:ind w:left="1418" w:hanging="1418"/>
        <w:jc w:val="both"/>
        <w:rPr>
          <w:rFonts w:ascii="Calibri" w:hAnsi="Calibri" w:cs="Arial"/>
          <w:sz w:val="22"/>
          <w:szCs w:val="22"/>
          <w:lang w:eastAsia="en-CA"/>
        </w:rPr>
      </w:pPr>
      <w:r w:rsidRPr="002C6BD1">
        <w:rPr>
          <w:rFonts w:ascii="Calibri" w:hAnsi="Calibri" w:cs="Arial"/>
          <w:b/>
          <w:sz w:val="22"/>
          <w:szCs w:val="22"/>
          <w:lang w:eastAsia="en-CA"/>
        </w:rPr>
        <w:t>WHO</w:t>
      </w:r>
      <w:r w:rsidR="004D3427" w:rsidRPr="002C6BD1">
        <w:rPr>
          <w:rFonts w:ascii="Calibri" w:hAnsi="Calibri" w:cs="Arial"/>
          <w:sz w:val="22"/>
          <w:szCs w:val="22"/>
          <w:lang w:eastAsia="en-CA"/>
        </w:rPr>
        <w:t>:</w:t>
      </w:r>
      <w:r w:rsidR="004D3427" w:rsidRPr="002C6BD1">
        <w:rPr>
          <w:rFonts w:ascii="Calibri" w:hAnsi="Calibri" w:cs="Arial"/>
          <w:sz w:val="22"/>
          <w:szCs w:val="22"/>
          <w:lang w:eastAsia="en-CA"/>
        </w:rPr>
        <w:tab/>
      </w:r>
      <w:r w:rsidR="00A072B2">
        <w:rPr>
          <w:rFonts w:ascii="Calibri" w:hAnsi="Calibri" w:cs="Arial"/>
          <w:sz w:val="22"/>
          <w:szCs w:val="22"/>
          <w:lang w:eastAsia="en-CA"/>
        </w:rPr>
        <w:t xml:space="preserve">The Contractor, </w:t>
      </w:r>
      <w:proofErr w:type="spellStart"/>
      <w:r w:rsidR="000D1968">
        <w:rPr>
          <w:rFonts w:ascii="Calibri" w:hAnsi="Calibri" w:cs="Arial"/>
          <w:color w:val="000000"/>
          <w:sz w:val="22"/>
          <w:szCs w:val="22"/>
        </w:rPr>
        <w:t>Brenning</w:t>
      </w:r>
      <w:proofErr w:type="spellEnd"/>
      <w:r w:rsidR="000D1968">
        <w:rPr>
          <w:rFonts w:ascii="Calibri" w:hAnsi="Calibri" w:cs="Arial"/>
          <w:color w:val="000000"/>
          <w:sz w:val="22"/>
          <w:szCs w:val="22"/>
        </w:rPr>
        <w:t xml:space="preserve"> Construction (1986) Ltd.</w:t>
      </w:r>
      <w:r w:rsidR="00A072B2">
        <w:rPr>
          <w:rFonts w:ascii="Calibri" w:hAnsi="Calibri" w:cs="Arial"/>
          <w:color w:val="000000"/>
          <w:sz w:val="22"/>
          <w:szCs w:val="22"/>
        </w:rPr>
        <w:t xml:space="preserve"> will be performing the construction work for the City of Ottawa.</w:t>
      </w:r>
      <w:r w:rsidRPr="002C6BD1">
        <w:rPr>
          <w:rFonts w:ascii="Calibri" w:hAnsi="Calibri" w:cs="Arial"/>
          <w:sz w:val="22"/>
          <w:szCs w:val="22"/>
          <w:lang w:eastAsia="en-CA"/>
        </w:rPr>
        <w:t xml:space="preserve"> </w:t>
      </w:r>
    </w:p>
    <w:p w:rsidR="004D3427" w:rsidRPr="002C6BD1" w:rsidRDefault="004D3427" w:rsidP="004D3427">
      <w:pPr>
        <w:shd w:val="clear" w:color="auto" w:fill="FFFFFF"/>
        <w:ind w:left="1418" w:hanging="1418"/>
        <w:jc w:val="both"/>
        <w:rPr>
          <w:rFonts w:ascii="Calibri" w:hAnsi="Calibri" w:cs="Arial"/>
          <w:sz w:val="22"/>
          <w:szCs w:val="22"/>
          <w:lang w:eastAsia="en-CA"/>
        </w:rPr>
      </w:pPr>
    </w:p>
    <w:bookmarkEnd w:id="0"/>
    <w:p w:rsidR="00CA473A" w:rsidRPr="002C6BD1" w:rsidRDefault="00CA473A" w:rsidP="004D3427">
      <w:pPr>
        <w:ind w:left="1440" w:hanging="1440"/>
        <w:jc w:val="both"/>
        <w:rPr>
          <w:rFonts w:ascii="Calibri" w:hAnsi="Calibri"/>
          <w:sz w:val="22"/>
          <w:szCs w:val="22"/>
        </w:rPr>
      </w:pPr>
      <w:r w:rsidRPr="002C6BD1">
        <w:rPr>
          <w:rFonts w:ascii="Calibri" w:hAnsi="Calibri"/>
          <w:b/>
          <w:sz w:val="22"/>
          <w:szCs w:val="22"/>
        </w:rPr>
        <w:t>WHY:</w:t>
      </w:r>
      <w:r w:rsidRPr="002C6BD1">
        <w:rPr>
          <w:rFonts w:ascii="Calibri" w:hAnsi="Calibri"/>
          <w:sz w:val="22"/>
          <w:szCs w:val="22"/>
        </w:rPr>
        <w:tab/>
      </w:r>
      <w:r w:rsidR="003A280D" w:rsidRPr="002C6BD1">
        <w:rPr>
          <w:rFonts w:ascii="Calibri" w:hAnsi="Calibri" w:cs="Arial"/>
          <w:sz w:val="22"/>
          <w:szCs w:val="22"/>
          <w:lang w:eastAsia="en-CA"/>
        </w:rPr>
        <w:t>The objective</w:t>
      </w:r>
      <w:r w:rsidR="009F51B0" w:rsidRPr="002C6BD1">
        <w:rPr>
          <w:rFonts w:ascii="Calibri" w:hAnsi="Calibri" w:cs="Arial"/>
          <w:sz w:val="22"/>
          <w:szCs w:val="22"/>
          <w:lang w:eastAsia="en-CA"/>
        </w:rPr>
        <w:t xml:space="preserve"> of the project</w:t>
      </w:r>
      <w:r w:rsidR="00C54BAA" w:rsidRPr="002C6BD1">
        <w:rPr>
          <w:rFonts w:ascii="Calibri" w:hAnsi="Calibri" w:cs="Arial"/>
          <w:sz w:val="22"/>
          <w:szCs w:val="22"/>
          <w:lang w:eastAsia="en-CA"/>
        </w:rPr>
        <w:t xml:space="preserve"> is to minimize the negative impacts of traffic on neighborhood streets and create better conditions and guidance for </w:t>
      </w:r>
      <w:r w:rsidR="009F51B0" w:rsidRPr="002C6BD1">
        <w:rPr>
          <w:rFonts w:ascii="Calibri" w:hAnsi="Calibri" w:cs="Arial"/>
          <w:sz w:val="22"/>
          <w:szCs w:val="22"/>
          <w:lang w:eastAsia="en-CA"/>
        </w:rPr>
        <w:t xml:space="preserve">pedestrians, </w:t>
      </w:r>
      <w:r w:rsidR="00C54BAA" w:rsidRPr="002C6BD1">
        <w:rPr>
          <w:rFonts w:ascii="Calibri" w:hAnsi="Calibri" w:cs="Arial"/>
          <w:sz w:val="22"/>
          <w:szCs w:val="22"/>
          <w:lang w:eastAsia="en-CA"/>
        </w:rPr>
        <w:t xml:space="preserve">cyclists and motorists.  </w:t>
      </w:r>
    </w:p>
    <w:p w:rsidR="004D3427" w:rsidRPr="002C6BD1" w:rsidRDefault="004D3427" w:rsidP="004D3427">
      <w:pPr>
        <w:ind w:left="1440" w:hanging="1440"/>
        <w:jc w:val="both"/>
        <w:rPr>
          <w:rFonts w:ascii="Calibri" w:hAnsi="Calibri"/>
          <w:sz w:val="22"/>
          <w:szCs w:val="22"/>
        </w:rPr>
      </w:pPr>
    </w:p>
    <w:p w:rsidR="00BE63DB" w:rsidRPr="00BE63DB" w:rsidRDefault="00CA473A" w:rsidP="00BE63DB">
      <w:pPr>
        <w:ind w:left="1440" w:hanging="1440"/>
        <w:rPr>
          <w:rFonts w:ascii="Calibri" w:hAnsi="Calibri"/>
          <w:sz w:val="22"/>
          <w:szCs w:val="22"/>
        </w:rPr>
      </w:pPr>
      <w:r w:rsidRPr="002C6BD1">
        <w:rPr>
          <w:rFonts w:ascii="Calibri" w:hAnsi="Calibri"/>
          <w:b/>
          <w:sz w:val="22"/>
          <w:szCs w:val="22"/>
        </w:rPr>
        <w:t>WHAT</w:t>
      </w:r>
      <w:r w:rsidR="00405B09" w:rsidRPr="002C6BD1">
        <w:rPr>
          <w:rFonts w:ascii="Calibri" w:hAnsi="Calibri"/>
          <w:b/>
          <w:sz w:val="22"/>
          <w:szCs w:val="22"/>
        </w:rPr>
        <w:t xml:space="preserve">         </w:t>
      </w:r>
      <w:r w:rsidR="00BE63DB">
        <w:rPr>
          <w:rFonts w:ascii="Calibri" w:hAnsi="Calibri"/>
          <w:b/>
          <w:sz w:val="22"/>
          <w:szCs w:val="22"/>
        </w:rPr>
        <w:tab/>
      </w:r>
      <w:r w:rsidR="00BE63DB" w:rsidRPr="00BE63DB">
        <w:rPr>
          <w:rFonts w:ascii="Calibri" w:hAnsi="Calibri"/>
          <w:sz w:val="22"/>
          <w:szCs w:val="22"/>
        </w:rPr>
        <w:t>The</w:t>
      </w:r>
      <w:r w:rsidR="00BE63DB" w:rsidRPr="00BE63DB">
        <w:rPr>
          <w:rFonts w:ascii="Calibri" w:hAnsi="Calibri"/>
          <w:b/>
          <w:sz w:val="22"/>
          <w:szCs w:val="22"/>
        </w:rPr>
        <w:t xml:space="preserve"> </w:t>
      </w:r>
      <w:r w:rsidR="00BE63DB" w:rsidRPr="00BE63DB">
        <w:rPr>
          <w:rFonts w:ascii="Calibri" w:hAnsi="Calibri"/>
          <w:sz w:val="22"/>
          <w:szCs w:val="22"/>
        </w:rPr>
        <w:t xml:space="preserve">City of Ottawa has identified the need to construct new traffic management measures and to modify the existing pavement markings and signage at a number of locations to improve safety and traffic flows.   </w:t>
      </w:r>
    </w:p>
    <w:p w:rsidR="00405B09" w:rsidRPr="002C6BD1" w:rsidRDefault="00405B09" w:rsidP="00BE63DB">
      <w:pPr>
        <w:ind w:left="1440" w:hanging="1440"/>
        <w:jc w:val="both"/>
        <w:rPr>
          <w:rFonts w:ascii="Calibri" w:hAnsi="Calibri"/>
          <w:b/>
          <w:sz w:val="22"/>
          <w:szCs w:val="22"/>
        </w:rPr>
      </w:pPr>
    </w:p>
    <w:p w:rsidR="00340091" w:rsidRDefault="003A280D" w:rsidP="002C6BD1">
      <w:pPr>
        <w:ind w:left="1418" w:hanging="1418"/>
        <w:jc w:val="both"/>
        <w:rPr>
          <w:rFonts w:ascii="Calibri" w:hAnsi="Calibri"/>
          <w:sz w:val="22"/>
          <w:szCs w:val="22"/>
        </w:rPr>
      </w:pPr>
      <w:r w:rsidRPr="002C6BD1">
        <w:rPr>
          <w:rFonts w:ascii="Calibri" w:hAnsi="Calibri"/>
          <w:b/>
          <w:sz w:val="22"/>
          <w:szCs w:val="22"/>
        </w:rPr>
        <w:t>WHERE</w:t>
      </w:r>
      <w:r w:rsidR="00CA473A" w:rsidRPr="002C6BD1">
        <w:rPr>
          <w:rFonts w:ascii="Calibri" w:hAnsi="Calibri"/>
          <w:b/>
          <w:sz w:val="22"/>
          <w:szCs w:val="22"/>
        </w:rPr>
        <w:t>:</w:t>
      </w:r>
      <w:r w:rsidR="002C6BD1" w:rsidRPr="002C6BD1">
        <w:rPr>
          <w:rFonts w:ascii="Calibri" w:hAnsi="Calibri"/>
          <w:b/>
          <w:sz w:val="22"/>
          <w:szCs w:val="22"/>
        </w:rPr>
        <w:t xml:space="preserve"> </w:t>
      </w:r>
      <w:r w:rsidR="002C6BD1" w:rsidRPr="002C6BD1">
        <w:rPr>
          <w:rFonts w:ascii="Calibri" w:hAnsi="Calibri"/>
          <w:b/>
          <w:sz w:val="22"/>
          <w:szCs w:val="22"/>
        </w:rPr>
        <w:tab/>
      </w:r>
      <w:r w:rsidR="002C6BD1" w:rsidRPr="002C6BD1">
        <w:rPr>
          <w:rFonts w:ascii="Calibri" w:hAnsi="Calibri"/>
          <w:sz w:val="22"/>
          <w:szCs w:val="22"/>
        </w:rPr>
        <w:t>The work will occur within the City’s road allowance and traffic disruptions will be minimized as much as possible. Work will occur at the following locations:</w:t>
      </w:r>
    </w:p>
    <w:p w:rsidR="00623872" w:rsidRPr="002C6BD1" w:rsidRDefault="00623872" w:rsidP="002C6BD1">
      <w:pPr>
        <w:ind w:left="1418" w:hanging="1418"/>
        <w:jc w:val="both"/>
        <w:rPr>
          <w:rFonts w:ascii="Calibri" w:hAnsi="Calibr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544"/>
        <w:gridCol w:w="5244"/>
      </w:tblGrid>
      <w:tr w:rsidR="002C6BD1" w:rsidRPr="00E673AB" w:rsidTr="00E673AB">
        <w:tc>
          <w:tcPr>
            <w:tcW w:w="2127" w:type="dxa"/>
            <w:shd w:val="clear" w:color="auto" w:fill="000000"/>
          </w:tcPr>
          <w:p w:rsidR="00405B09" w:rsidRPr="00E673AB" w:rsidRDefault="00405B09" w:rsidP="00E673AB">
            <w:pPr>
              <w:jc w:val="center"/>
              <w:rPr>
                <w:rFonts w:ascii="Calibri" w:hAnsi="Calibri"/>
                <w:b/>
                <w:szCs w:val="24"/>
              </w:rPr>
            </w:pPr>
            <w:r w:rsidRPr="00E673AB">
              <w:rPr>
                <w:rFonts w:ascii="Calibri" w:hAnsi="Calibri"/>
                <w:b/>
                <w:szCs w:val="24"/>
              </w:rPr>
              <w:t>Street Name</w:t>
            </w:r>
          </w:p>
        </w:tc>
        <w:tc>
          <w:tcPr>
            <w:tcW w:w="3544" w:type="dxa"/>
            <w:shd w:val="clear" w:color="auto" w:fill="000000"/>
          </w:tcPr>
          <w:p w:rsidR="00405B09" w:rsidRPr="00E673AB" w:rsidRDefault="00405B09" w:rsidP="00E673AB">
            <w:pPr>
              <w:jc w:val="center"/>
              <w:rPr>
                <w:rFonts w:ascii="Calibri" w:hAnsi="Calibri"/>
                <w:b/>
                <w:szCs w:val="24"/>
              </w:rPr>
            </w:pPr>
            <w:r w:rsidRPr="00E673AB">
              <w:rPr>
                <w:rFonts w:ascii="Calibri" w:hAnsi="Calibri"/>
                <w:b/>
                <w:szCs w:val="24"/>
              </w:rPr>
              <w:t>Location</w:t>
            </w:r>
          </w:p>
        </w:tc>
        <w:tc>
          <w:tcPr>
            <w:tcW w:w="5244" w:type="dxa"/>
            <w:shd w:val="clear" w:color="auto" w:fill="000000"/>
          </w:tcPr>
          <w:p w:rsidR="00405B09" w:rsidRPr="00E673AB" w:rsidRDefault="00405B09" w:rsidP="00E673AB">
            <w:pPr>
              <w:jc w:val="center"/>
              <w:rPr>
                <w:rFonts w:ascii="Calibri" w:hAnsi="Calibri"/>
                <w:b/>
                <w:szCs w:val="24"/>
              </w:rPr>
            </w:pPr>
            <w:r w:rsidRPr="00E673AB">
              <w:rPr>
                <w:rFonts w:ascii="Calibri" w:hAnsi="Calibri"/>
                <w:b/>
                <w:szCs w:val="24"/>
              </w:rPr>
              <w:t>Traffic Management Measure</w:t>
            </w:r>
          </w:p>
        </w:tc>
      </w:tr>
      <w:tr w:rsidR="002C6BD1" w:rsidRPr="00E673AB" w:rsidTr="00E673AB">
        <w:tc>
          <w:tcPr>
            <w:tcW w:w="2127" w:type="dxa"/>
          </w:tcPr>
          <w:p w:rsidR="00405B09" w:rsidRPr="00E673AB" w:rsidRDefault="00405B09" w:rsidP="002C6BD1">
            <w:pPr>
              <w:rPr>
                <w:rFonts w:ascii="Calibri" w:hAnsi="Calibri"/>
                <w:sz w:val="20"/>
              </w:rPr>
            </w:pPr>
            <w:r w:rsidRPr="00E673AB">
              <w:rPr>
                <w:rFonts w:ascii="Calibri" w:hAnsi="Calibri"/>
                <w:sz w:val="20"/>
              </w:rPr>
              <w:t>Byron Avenue</w:t>
            </w:r>
          </w:p>
        </w:tc>
        <w:tc>
          <w:tcPr>
            <w:tcW w:w="3544" w:type="dxa"/>
          </w:tcPr>
          <w:p w:rsidR="00405B09" w:rsidRPr="00E673AB" w:rsidRDefault="00405B09" w:rsidP="002C6BD1">
            <w:pPr>
              <w:rPr>
                <w:rFonts w:ascii="Calibri" w:hAnsi="Calibri"/>
                <w:sz w:val="20"/>
              </w:rPr>
            </w:pPr>
            <w:r w:rsidRPr="00E673AB">
              <w:rPr>
                <w:rFonts w:ascii="Calibri" w:hAnsi="Calibri"/>
                <w:sz w:val="20"/>
              </w:rPr>
              <w:t>Broadview Avenue intersection</w:t>
            </w:r>
          </w:p>
        </w:tc>
        <w:tc>
          <w:tcPr>
            <w:tcW w:w="5244" w:type="dxa"/>
          </w:tcPr>
          <w:p w:rsidR="00405B09" w:rsidRPr="00E673AB" w:rsidRDefault="00EE2B03" w:rsidP="002C6BD1">
            <w:pPr>
              <w:rPr>
                <w:rFonts w:ascii="Calibri" w:hAnsi="Calibri"/>
                <w:sz w:val="20"/>
              </w:rPr>
            </w:pPr>
            <w:r>
              <w:rPr>
                <w:rFonts w:ascii="Calibri" w:hAnsi="Calibri"/>
                <w:sz w:val="20"/>
              </w:rPr>
              <w:t>P</w:t>
            </w:r>
            <w:r w:rsidRPr="00E673AB">
              <w:rPr>
                <w:rFonts w:ascii="Calibri" w:hAnsi="Calibri"/>
                <w:sz w:val="20"/>
              </w:rPr>
              <w:t>edestrian crosswalks</w:t>
            </w:r>
            <w:r>
              <w:rPr>
                <w:rFonts w:ascii="Calibri" w:hAnsi="Calibri"/>
                <w:sz w:val="20"/>
              </w:rPr>
              <w:t xml:space="preserve"> pavement markings</w:t>
            </w:r>
          </w:p>
        </w:tc>
      </w:tr>
      <w:tr w:rsidR="002C6BD1" w:rsidRPr="00E673AB" w:rsidTr="00E673AB">
        <w:tc>
          <w:tcPr>
            <w:tcW w:w="2127" w:type="dxa"/>
          </w:tcPr>
          <w:p w:rsidR="00405B09" w:rsidRPr="00E673AB" w:rsidRDefault="00405B09" w:rsidP="002C6BD1">
            <w:pPr>
              <w:rPr>
                <w:rFonts w:ascii="Calibri" w:hAnsi="Calibri"/>
                <w:sz w:val="20"/>
              </w:rPr>
            </w:pPr>
            <w:r w:rsidRPr="00E673AB">
              <w:rPr>
                <w:rFonts w:ascii="Calibri" w:hAnsi="Calibri"/>
                <w:sz w:val="20"/>
              </w:rPr>
              <w:t>Byron Avenue</w:t>
            </w:r>
          </w:p>
        </w:tc>
        <w:tc>
          <w:tcPr>
            <w:tcW w:w="3544" w:type="dxa"/>
          </w:tcPr>
          <w:p w:rsidR="00405B09" w:rsidRPr="00E673AB" w:rsidRDefault="00405B09" w:rsidP="002C6BD1">
            <w:pPr>
              <w:rPr>
                <w:rFonts w:ascii="Calibri" w:hAnsi="Calibri"/>
                <w:sz w:val="20"/>
              </w:rPr>
            </w:pPr>
            <w:r w:rsidRPr="00E673AB">
              <w:rPr>
                <w:rFonts w:ascii="Calibri" w:hAnsi="Calibri"/>
                <w:sz w:val="20"/>
              </w:rPr>
              <w:t>Golden Avenue intersection</w:t>
            </w:r>
          </w:p>
        </w:tc>
        <w:tc>
          <w:tcPr>
            <w:tcW w:w="5244" w:type="dxa"/>
          </w:tcPr>
          <w:p w:rsidR="00405B09" w:rsidRPr="00E673AB" w:rsidRDefault="00EE2B03" w:rsidP="002C6BD1">
            <w:pPr>
              <w:rPr>
                <w:rFonts w:ascii="Calibri" w:hAnsi="Calibri"/>
                <w:sz w:val="20"/>
              </w:rPr>
            </w:pPr>
            <w:r>
              <w:rPr>
                <w:rFonts w:ascii="Calibri" w:hAnsi="Calibri"/>
                <w:sz w:val="20"/>
              </w:rPr>
              <w:t>P</w:t>
            </w:r>
            <w:r w:rsidRPr="00E673AB">
              <w:rPr>
                <w:rFonts w:ascii="Calibri" w:hAnsi="Calibri"/>
                <w:sz w:val="20"/>
              </w:rPr>
              <w:t>edestrian crosswalks</w:t>
            </w:r>
            <w:r>
              <w:rPr>
                <w:rFonts w:ascii="Calibri" w:hAnsi="Calibri"/>
                <w:sz w:val="20"/>
              </w:rPr>
              <w:t xml:space="preserve"> pavement markings</w:t>
            </w:r>
          </w:p>
        </w:tc>
      </w:tr>
      <w:tr w:rsidR="002C6BD1" w:rsidRPr="00E673AB" w:rsidTr="00E673AB">
        <w:trPr>
          <w:trHeight w:val="923"/>
        </w:trPr>
        <w:tc>
          <w:tcPr>
            <w:tcW w:w="2127" w:type="dxa"/>
          </w:tcPr>
          <w:p w:rsidR="00405B09" w:rsidRPr="00E673AB" w:rsidRDefault="00405B09" w:rsidP="002C6BD1">
            <w:pPr>
              <w:rPr>
                <w:rFonts w:ascii="Calibri" w:hAnsi="Calibri"/>
                <w:sz w:val="20"/>
              </w:rPr>
            </w:pPr>
            <w:r w:rsidRPr="00E673AB">
              <w:rPr>
                <w:rFonts w:ascii="Calibri" w:hAnsi="Calibri"/>
                <w:sz w:val="20"/>
              </w:rPr>
              <w:t>Byron Avenue</w:t>
            </w:r>
          </w:p>
        </w:tc>
        <w:tc>
          <w:tcPr>
            <w:tcW w:w="3544" w:type="dxa"/>
          </w:tcPr>
          <w:p w:rsidR="00405B09" w:rsidRPr="00E673AB" w:rsidRDefault="00405B09" w:rsidP="002C6BD1">
            <w:pPr>
              <w:rPr>
                <w:rFonts w:ascii="Calibri" w:hAnsi="Calibri"/>
                <w:sz w:val="20"/>
              </w:rPr>
            </w:pPr>
            <w:r w:rsidRPr="00E673AB">
              <w:rPr>
                <w:rFonts w:ascii="Calibri" w:hAnsi="Calibri"/>
                <w:sz w:val="20"/>
              </w:rPr>
              <w:t>Piccadilly Avenue to Granville Avenue</w:t>
            </w:r>
          </w:p>
        </w:tc>
        <w:tc>
          <w:tcPr>
            <w:tcW w:w="5244" w:type="dxa"/>
          </w:tcPr>
          <w:p w:rsidR="00405B09" w:rsidRPr="00E673AB" w:rsidRDefault="00405B09" w:rsidP="00E673AB">
            <w:pPr>
              <w:numPr>
                <w:ilvl w:val="0"/>
                <w:numId w:val="9"/>
              </w:numPr>
              <w:rPr>
                <w:rFonts w:ascii="Calibri" w:hAnsi="Calibri"/>
                <w:sz w:val="20"/>
              </w:rPr>
            </w:pPr>
            <w:r w:rsidRPr="00E673AB">
              <w:rPr>
                <w:rFonts w:ascii="Calibri" w:hAnsi="Calibri"/>
                <w:sz w:val="20"/>
              </w:rPr>
              <w:t>Two flat-top speed humps</w:t>
            </w:r>
          </w:p>
          <w:p w:rsidR="00405B09" w:rsidRPr="00E673AB" w:rsidRDefault="00405B09" w:rsidP="00E673AB">
            <w:pPr>
              <w:numPr>
                <w:ilvl w:val="0"/>
                <w:numId w:val="9"/>
              </w:numPr>
              <w:rPr>
                <w:rFonts w:ascii="Calibri" w:hAnsi="Calibri"/>
                <w:sz w:val="20"/>
              </w:rPr>
            </w:pPr>
            <w:r w:rsidRPr="00E673AB">
              <w:rPr>
                <w:rFonts w:ascii="Calibri" w:hAnsi="Calibri"/>
                <w:sz w:val="20"/>
              </w:rPr>
              <w:t>Pavement markings</w:t>
            </w:r>
          </w:p>
          <w:p w:rsidR="00405B09" w:rsidRPr="00E673AB" w:rsidRDefault="00405B09" w:rsidP="00E673AB">
            <w:pPr>
              <w:numPr>
                <w:ilvl w:val="0"/>
                <w:numId w:val="9"/>
              </w:numPr>
              <w:rPr>
                <w:rFonts w:ascii="Calibri" w:hAnsi="Calibri"/>
                <w:sz w:val="20"/>
              </w:rPr>
            </w:pPr>
            <w:r w:rsidRPr="00E673AB">
              <w:rPr>
                <w:rFonts w:ascii="Calibri" w:hAnsi="Calibri"/>
                <w:sz w:val="20"/>
              </w:rPr>
              <w:t>Signage</w:t>
            </w:r>
          </w:p>
        </w:tc>
      </w:tr>
      <w:tr w:rsidR="002C6BD1" w:rsidRPr="00E673AB" w:rsidTr="00E673AB">
        <w:tc>
          <w:tcPr>
            <w:tcW w:w="2127" w:type="dxa"/>
          </w:tcPr>
          <w:p w:rsidR="00405B09" w:rsidRPr="00E673AB" w:rsidRDefault="00405B09" w:rsidP="002C6BD1">
            <w:pPr>
              <w:rPr>
                <w:rFonts w:ascii="Calibri" w:hAnsi="Calibri"/>
                <w:sz w:val="20"/>
              </w:rPr>
            </w:pPr>
            <w:r w:rsidRPr="00E673AB">
              <w:rPr>
                <w:rFonts w:ascii="Calibri" w:hAnsi="Calibri"/>
                <w:sz w:val="20"/>
              </w:rPr>
              <w:t>Byron Avenue</w:t>
            </w:r>
          </w:p>
        </w:tc>
        <w:tc>
          <w:tcPr>
            <w:tcW w:w="3544" w:type="dxa"/>
          </w:tcPr>
          <w:p w:rsidR="00405B09" w:rsidRPr="00E673AB" w:rsidRDefault="00405B09" w:rsidP="002C6BD1">
            <w:pPr>
              <w:rPr>
                <w:rFonts w:ascii="Calibri" w:hAnsi="Calibri"/>
                <w:sz w:val="20"/>
              </w:rPr>
            </w:pPr>
            <w:r w:rsidRPr="00E673AB">
              <w:rPr>
                <w:rFonts w:ascii="Calibri" w:hAnsi="Calibri"/>
                <w:sz w:val="20"/>
              </w:rPr>
              <w:t>Clarendon Avenue to Harmer Avenue</w:t>
            </w:r>
          </w:p>
        </w:tc>
        <w:tc>
          <w:tcPr>
            <w:tcW w:w="5244" w:type="dxa"/>
          </w:tcPr>
          <w:p w:rsidR="00405B09" w:rsidRPr="00E673AB" w:rsidRDefault="00405B09" w:rsidP="00E673AB">
            <w:pPr>
              <w:numPr>
                <w:ilvl w:val="0"/>
                <w:numId w:val="9"/>
              </w:numPr>
              <w:rPr>
                <w:rFonts w:ascii="Calibri" w:hAnsi="Calibri"/>
                <w:sz w:val="20"/>
              </w:rPr>
            </w:pPr>
            <w:r w:rsidRPr="00E673AB">
              <w:rPr>
                <w:rFonts w:ascii="Calibri" w:hAnsi="Calibri"/>
                <w:sz w:val="20"/>
              </w:rPr>
              <w:t>One flat-top speed humps</w:t>
            </w:r>
          </w:p>
          <w:p w:rsidR="00405B09" w:rsidRPr="00E673AB" w:rsidRDefault="00405B09" w:rsidP="00E673AB">
            <w:pPr>
              <w:numPr>
                <w:ilvl w:val="0"/>
                <w:numId w:val="9"/>
              </w:numPr>
              <w:rPr>
                <w:rFonts w:ascii="Calibri" w:hAnsi="Calibri"/>
                <w:sz w:val="20"/>
              </w:rPr>
            </w:pPr>
            <w:r w:rsidRPr="00E673AB">
              <w:rPr>
                <w:rFonts w:ascii="Calibri" w:hAnsi="Calibri"/>
                <w:sz w:val="20"/>
              </w:rPr>
              <w:t>Pavement markings</w:t>
            </w:r>
          </w:p>
          <w:p w:rsidR="00405B09" w:rsidRPr="00E673AB" w:rsidRDefault="00405B09" w:rsidP="00E673AB">
            <w:pPr>
              <w:numPr>
                <w:ilvl w:val="0"/>
                <w:numId w:val="9"/>
              </w:numPr>
              <w:rPr>
                <w:rFonts w:ascii="Calibri" w:hAnsi="Calibri"/>
                <w:sz w:val="20"/>
              </w:rPr>
            </w:pPr>
            <w:r w:rsidRPr="00E673AB">
              <w:rPr>
                <w:rFonts w:ascii="Calibri" w:hAnsi="Calibri"/>
                <w:sz w:val="20"/>
              </w:rPr>
              <w:t>Signage</w:t>
            </w:r>
          </w:p>
        </w:tc>
      </w:tr>
      <w:tr w:rsidR="002C6BD1" w:rsidRPr="00E673AB" w:rsidTr="00E673AB">
        <w:tc>
          <w:tcPr>
            <w:tcW w:w="2127" w:type="dxa"/>
          </w:tcPr>
          <w:p w:rsidR="00405B09" w:rsidRPr="00E673AB" w:rsidRDefault="00405B09" w:rsidP="002C6BD1">
            <w:pPr>
              <w:rPr>
                <w:rFonts w:ascii="Calibri" w:hAnsi="Calibri"/>
                <w:sz w:val="20"/>
              </w:rPr>
            </w:pPr>
            <w:r w:rsidRPr="00E673AB">
              <w:rPr>
                <w:rFonts w:ascii="Calibri" w:hAnsi="Calibri"/>
                <w:sz w:val="20"/>
              </w:rPr>
              <w:t>Tyndall Street</w:t>
            </w:r>
          </w:p>
          <w:p w:rsidR="00405B09" w:rsidRPr="00E673AB" w:rsidRDefault="00405B09" w:rsidP="002C6BD1">
            <w:pPr>
              <w:rPr>
                <w:rFonts w:ascii="Calibri" w:hAnsi="Calibri"/>
                <w:sz w:val="20"/>
              </w:rPr>
            </w:pPr>
          </w:p>
        </w:tc>
        <w:tc>
          <w:tcPr>
            <w:tcW w:w="3544" w:type="dxa"/>
          </w:tcPr>
          <w:p w:rsidR="00405B09" w:rsidRPr="00E673AB" w:rsidRDefault="00405B09" w:rsidP="002C6BD1">
            <w:pPr>
              <w:rPr>
                <w:rFonts w:ascii="Calibri" w:hAnsi="Calibri"/>
                <w:sz w:val="20"/>
              </w:rPr>
            </w:pPr>
            <w:r w:rsidRPr="00E673AB">
              <w:rPr>
                <w:rFonts w:ascii="Calibri" w:hAnsi="Calibri"/>
                <w:sz w:val="20"/>
              </w:rPr>
              <w:t>Hamilton Ave</w:t>
            </w:r>
            <w:r w:rsidR="00EE2B03">
              <w:rPr>
                <w:rFonts w:ascii="Calibri" w:hAnsi="Calibri"/>
                <w:sz w:val="20"/>
              </w:rPr>
              <w:t>nue</w:t>
            </w:r>
            <w:r w:rsidRPr="00E673AB">
              <w:rPr>
                <w:rFonts w:ascii="Calibri" w:hAnsi="Calibri"/>
                <w:sz w:val="20"/>
              </w:rPr>
              <w:t xml:space="preserve"> to Hinton Ave</w:t>
            </w:r>
            <w:r w:rsidR="00EE2B03">
              <w:rPr>
                <w:rFonts w:ascii="Calibri" w:hAnsi="Calibri"/>
                <w:sz w:val="20"/>
              </w:rPr>
              <w:t>nue</w:t>
            </w:r>
          </w:p>
        </w:tc>
        <w:tc>
          <w:tcPr>
            <w:tcW w:w="5244" w:type="dxa"/>
          </w:tcPr>
          <w:p w:rsidR="00405B09" w:rsidRPr="00E673AB" w:rsidRDefault="00405B09" w:rsidP="00E673AB">
            <w:pPr>
              <w:numPr>
                <w:ilvl w:val="0"/>
                <w:numId w:val="9"/>
              </w:numPr>
              <w:rPr>
                <w:rFonts w:ascii="Calibri" w:hAnsi="Calibri"/>
                <w:sz w:val="20"/>
              </w:rPr>
            </w:pPr>
            <w:r w:rsidRPr="00E673AB">
              <w:rPr>
                <w:rFonts w:ascii="Calibri" w:hAnsi="Calibri"/>
                <w:sz w:val="20"/>
              </w:rPr>
              <w:t>One flat-top speed humps</w:t>
            </w:r>
          </w:p>
          <w:p w:rsidR="00405B09" w:rsidRPr="00E673AB" w:rsidRDefault="00405B09" w:rsidP="00E673AB">
            <w:pPr>
              <w:numPr>
                <w:ilvl w:val="0"/>
                <w:numId w:val="9"/>
              </w:numPr>
              <w:rPr>
                <w:rFonts w:ascii="Calibri" w:hAnsi="Calibri"/>
                <w:sz w:val="20"/>
              </w:rPr>
            </w:pPr>
            <w:r w:rsidRPr="00E673AB">
              <w:rPr>
                <w:rFonts w:ascii="Calibri" w:hAnsi="Calibri"/>
                <w:sz w:val="20"/>
              </w:rPr>
              <w:t>Pavement markings</w:t>
            </w:r>
          </w:p>
          <w:p w:rsidR="00405B09" w:rsidRPr="00E673AB" w:rsidRDefault="00405B09" w:rsidP="00E673AB">
            <w:pPr>
              <w:numPr>
                <w:ilvl w:val="0"/>
                <w:numId w:val="9"/>
              </w:numPr>
              <w:rPr>
                <w:rFonts w:ascii="Calibri" w:hAnsi="Calibri"/>
                <w:sz w:val="20"/>
              </w:rPr>
            </w:pPr>
            <w:r w:rsidRPr="00E673AB">
              <w:rPr>
                <w:rFonts w:ascii="Calibri" w:hAnsi="Calibri"/>
                <w:sz w:val="20"/>
              </w:rPr>
              <w:t>Signage</w:t>
            </w:r>
          </w:p>
        </w:tc>
      </w:tr>
      <w:tr w:rsidR="002C6BD1" w:rsidRPr="00E673AB" w:rsidTr="00E673AB">
        <w:tc>
          <w:tcPr>
            <w:tcW w:w="2127" w:type="dxa"/>
          </w:tcPr>
          <w:p w:rsidR="00EE2B03" w:rsidRPr="00E673AB" w:rsidRDefault="00EE2B03" w:rsidP="00EE2B03">
            <w:pPr>
              <w:rPr>
                <w:rFonts w:ascii="Calibri" w:hAnsi="Calibri"/>
                <w:sz w:val="20"/>
              </w:rPr>
            </w:pPr>
            <w:r w:rsidRPr="00E673AB">
              <w:rPr>
                <w:rFonts w:ascii="Calibri" w:hAnsi="Calibri"/>
                <w:sz w:val="20"/>
              </w:rPr>
              <w:t>Tyndall Street</w:t>
            </w:r>
          </w:p>
          <w:p w:rsidR="00405B09" w:rsidRPr="00E673AB" w:rsidRDefault="00405B09" w:rsidP="002C6BD1">
            <w:pPr>
              <w:rPr>
                <w:rFonts w:ascii="Calibri" w:hAnsi="Calibri"/>
                <w:sz w:val="20"/>
              </w:rPr>
            </w:pPr>
          </w:p>
        </w:tc>
        <w:tc>
          <w:tcPr>
            <w:tcW w:w="3544" w:type="dxa"/>
          </w:tcPr>
          <w:p w:rsidR="00405B09" w:rsidRPr="00E673AB" w:rsidRDefault="00405B09" w:rsidP="002C6BD1">
            <w:pPr>
              <w:rPr>
                <w:rFonts w:ascii="Calibri" w:hAnsi="Calibri"/>
                <w:sz w:val="20"/>
              </w:rPr>
            </w:pPr>
            <w:r w:rsidRPr="00E673AB">
              <w:rPr>
                <w:rFonts w:ascii="Calibri" w:hAnsi="Calibri"/>
                <w:sz w:val="20"/>
              </w:rPr>
              <w:t>Tyndall Street</w:t>
            </w:r>
            <w:r w:rsidR="00EE2B03">
              <w:rPr>
                <w:rFonts w:ascii="Calibri" w:hAnsi="Calibri"/>
                <w:sz w:val="20"/>
              </w:rPr>
              <w:t xml:space="preserve"> at </w:t>
            </w:r>
            <w:proofErr w:type="spellStart"/>
            <w:r w:rsidRPr="00E673AB">
              <w:rPr>
                <w:rFonts w:ascii="Calibri" w:hAnsi="Calibri"/>
                <w:sz w:val="20"/>
              </w:rPr>
              <w:t>Parkdale</w:t>
            </w:r>
            <w:proofErr w:type="spellEnd"/>
            <w:r w:rsidRPr="00E673AB">
              <w:rPr>
                <w:rFonts w:ascii="Calibri" w:hAnsi="Calibri"/>
                <w:sz w:val="20"/>
              </w:rPr>
              <w:t xml:space="preserve"> Avenue intersection</w:t>
            </w:r>
          </w:p>
        </w:tc>
        <w:tc>
          <w:tcPr>
            <w:tcW w:w="5244" w:type="dxa"/>
          </w:tcPr>
          <w:p w:rsidR="002C6BD1" w:rsidRPr="00E673AB" w:rsidRDefault="002C6BD1" w:rsidP="00E673AB">
            <w:pPr>
              <w:numPr>
                <w:ilvl w:val="0"/>
                <w:numId w:val="10"/>
              </w:numPr>
              <w:rPr>
                <w:rFonts w:ascii="Calibri" w:hAnsi="Calibri"/>
                <w:sz w:val="20"/>
              </w:rPr>
            </w:pPr>
            <w:r w:rsidRPr="00E673AB">
              <w:rPr>
                <w:rFonts w:ascii="Calibri" w:hAnsi="Calibri"/>
                <w:sz w:val="20"/>
              </w:rPr>
              <w:t>Intersection modification</w:t>
            </w:r>
          </w:p>
          <w:p w:rsidR="002C6BD1" w:rsidRPr="00E673AB" w:rsidRDefault="002C6BD1" w:rsidP="00E673AB">
            <w:pPr>
              <w:numPr>
                <w:ilvl w:val="0"/>
                <w:numId w:val="10"/>
              </w:numPr>
              <w:rPr>
                <w:rFonts w:ascii="Calibri" w:hAnsi="Calibri"/>
                <w:sz w:val="20"/>
              </w:rPr>
            </w:pPr>
            <w:r w:rsidRPr="00E673AB">
              <w:rPr>
                <w:rFonts w:ascii="Calibri" w:hAnsi="Calibri"/>
                <w:sz w:val="20"/>
              </w:rPr>
              <w:t>C</w:t>
            </w:r>
            <w:r w:rsidR="00405B09" w:rsidRPr="00E673AB">
              <w:rPr>
                <w:rFonts w:ascii="Calibri" w:hAnsi="Calibri"/>
                <w:sz w:val="20"/>
              </w:rPr>
              <w:t xml:space="preserve">rosswalk relocation </w:t>
            </w:r>
          </w:p>
          <w:p w:rsidR="00405B09" w:rsidRPr="00E673AB" w:rsidRDefault="002C6BD1" w:rsidP="00E673AB">
            <w:pPr>
              <w:numPr>
                <w:ilvl w:val="0"/>
                <w:numId w:val="10"/>
              </w:numPr>
              <w:rPr>
                <w:rFonts w:ascii="Calibri" w:hAnsi="Calibri"/>
                <w:sz w:val="20"/>
              </w:rPr>
            </w:pPr>
            <w:r w:rsidRPr="00E673AB">
              <w:rPr>
                <w:rFonts w:ascii="Calibri" w:hAnsi="Calibri"/>
                <w:sz w:val="20"/>
              </w:rPr>
              <w:t>I</w:t>
            </w:r>
            <w:r w:rsidR="00405B09" w:rsidRPr="00E673AB">
              <w:rPr>
                <w:rFonts w:ascii="Calibri" w:hAnsi="Calibri"/>
                <w:sz w:val="20"/>
              </w:rPr>
              <w:t>mplementation of a left-turn lane for cyclists</w:t>
            </w:r>
          </w:p>
        </w:tc>
      </w:tr>
      <w:tr w:rsidR="002C6BD1" w:rsidRPr="00E673AB" w:rsidTr="00E673AB">
        <w:tc>
          <w:tcPr>
            <w:tcW w:w="2127" w:type="dxa"/>
          </w:tcPr>
          <w:p w:rsidR="00405B09" w:rsidRPr="00E673AB" w:rsidRDefault="002C6BD1" w:rsidP="00E673AB">
            <w:pPr>
              <w:jc w:val="both"/>
              <w:rPr>
                <w:rFonts w:ascii="Calibri" w:hAnsi="Calibri"/>
                <w:sz w:val="20"/>
              </w:rPr>
            </w:pPr>
            <w:r w:rsidRPr="00E673AB">
              <w:rPr>
                <w:rFonts w:ascii="Calibri" w:hAnsi="Calibri"/>
                <w:sz w:val="20"/>
              </w:rPr>
              <w:t>Various locations</w:t>
            </w:r>
          </w:p>
        </w:tc>
        <w:tc>
          <w:tcPr>
            <w:tcW w:w="3544" w:type="dxa"/>
          </w:tcPr>
          <w:p w:rsidR="00405B09" w:rsidRPr="00E673AB" w:rsidRDefault="002C6BD1" w:rsidP="00E673AB">
            <w:pPr>
              <w:jc w:val="both"/>
              <w:rPr>
                <w:rFonts w:ascii="Calibri" w:hAnsi="Calibri"/>
                <w:sz w:val="20"/>
              </w:rPr>
            </w:pPr>
            <w:r w:rsidRPr="00E673AB">
              <w:rPr>
                <w:rFonts w:ascii="Calibri" w:hAnsi="Calibri"/>
                <w:sz w:val="20"/>
              </w:rPr>
              <w:t>Byron Avenue (at Granville)</w:t>
            </w:r>
          </w:p>
          <w:p w:rsidR="002C6BD1" w:rsidRPr="00E673AB" w:rsidRDefault="002C6BD1" w:rsidP="00E673AB">
            <w:pPr>
              <w:jc w:val="both"/>
              <w:rPr>
                <w:rFonts w:ascii="Calibri" w:hAnsi="Calibri"/>
                <w:sz w:val="20"/>
              </w:rPr>
            </w:pPr>
            <w:r w:rsidRPr="00E673AB">
              <w:rPr>
                <w:rFonts w:ascii="Calibri" w:hAnsi="Calibri"/>
                <w:sz w:val="20"/>
              </w:rPr>
              <w:t xml:space="preserve">Holland Avenue </w:t>
            </w:r>
          </w:p>
          <w:p w:rsidR="002C6BD1" w:rsidRPr="00E673AB" w:rsidRDefault="002C6BD1" w:rsidP="00E673AB">
            <w:pPr>
              <w:jc w:val="both"/>
              <w:rPr>
                <w:rFonts w:ascii="Calibri" w:hAnsi="Calibri"/>
                <w:sz w:val="20"/>
              </w:rPr>
            </w:pPr>
            <w:r w:rsidRPr="00E673AB">
              <w:rPr>
                <w:rFonts w:ascii="Calibri" w:hAnsi="Calibri"/>
                <w:sz w:val="20"/>
              </w:rPr>
              <w:t>Tyndall Street</w:t>
            </w:r>
          </w:p>
          <w:p w:rsidR="002C6BD1" w:rsidRPr="00E673AB" w:rsidRDefault="002C6BD1" w:rsidP="00E673AB">
            <w:pPr>
              <w:jc w:val="both"/>
              <w:rPr>
                <w:rFonts w:ascii="Calibri" w:hAnsi="Calibri"/>
                <w:sz w:val="20"/>
              </w:rPr>
            </w:pPr>
            <w:proofErr w:type="spellStart"/>
            <w:r w:rsidRPr="00E673AB">
              <w:rPr>
                <w:rFonts w:ascii="Calibri" w:hAnsi="Calibri"/>
                <w:sz w:val="20"/>
              </w:rPr>
              <w:t>Parkdale</w:t>
            </w:r>
            <w:proofErr w:type="spellEnd"/>
            <w:r w:rsidRPr="00E673AB">
              <w:rPr>
                <w:rFonts w:ascii="Calibri" w:hAnsi="Calibri"/>
                <w:sz w:val="20"/>
              </w:rPr>
              <w:t xml:space="preserve"> </w:t>
            </w:r>
            <w:proofErr w:type="spellStart"/>
            <w:r w:rsidRPr="00E673AB">
              <w:rPr>
                <w:rFonts w:ascii="Calibri" w:hAnsi="Calibri"/>
                <w:sz w:val="20"/>
              </w:rPr>
              <w:t>Avene</w:t>
            </w:r>
            <w:proofErr w:type="spellEnd"/>
            <w:r w:rsidRPr="00E673AB">
              <w:rPr>
                <w:rFonts w:ascii="Calibri" w:hAnsi="Calibri"/>
                <w:sz w:val="20"/>
              </w:rPr>
              <w:t xml:space="preserve"> (at Gladstone)</w:t>
            </w:r>
          </w:p>
        </w:tc>
        <w:tc>
          <w:tcPr>
            <w:tcW w:w="5244" w:type="dxa"/>
          </w:tcPr>
          <w:p w:rsidR="00405B09" w:rsidRPr="00E673AB" w:rsidRDefault="002C6BD1" w:rsidP="00E673AB">
            <w:pPr>
              <w:numPr>
                <w:ilvl w:val="0"/>
                <w:numId w:val="11"/>
              </w:numPr>
              <w:jc w:val="both"/>
              <w:rPr>
                <w:rFonts w:ascii="Calibri" w:hAnsi="Calibri"/>
                <w:sz w:val="20"/>
              </w:rPr>
            </w:pPr>
            <w:r w:rsidRPr="00E673AB">
              <w:rPr>
                <w:rFonts w:ascii="Calibri" w:hAnsi="Calibri"/>
                <w:sz w:val="20"/>
              </w:rPr>
              <w:t>Extension of the east-west cycling route</w:t>
            </w:r>
          </w:p>
          <w:p w:rsidR="002C6BD1" w:rsidRPr="00E673AB" w:rsidRDefault="002C6BD1" w:rsidP="00E673AB">
            <w:pPr>
              <w:numPr>
                <w:ilvl w:val="0"/>
                <w:numId w:val="11"/>
              </w:numPr>
              <w:jc w:val="both"/>
              <w:rPr>
                <w:rFonts w:ascii="Calibri" w:hAnsi="Calibri"/>
                <w:sz w:val="20"/>
              </w:rPr>
            </w:pPr>
            <w:r w:rsidRPr="00E673AB">
              <w:rPr>
                <w:rFonts w:ascii="Calibri" w:hAnsi="Calibri"/>
                <w:sz w:val="20"/>
              </w:rPr>
              <w:t>Pavement markings</w:t>
            </w:r>
          </w:p>
          <w:p w:rsidR="002C6BD1" w:rsidRPr="00E673AB" w:rsidRDefault="002C6BD1" w:rsidP="00E673AB">
            <w:pPr>
              <w:numPr>
                <w:ilvl w:val="0"/>
                <w:numId w:val="11"/>
              </w:numPr>
              <w:jc w:val="both"/>
              <w:rPr>
                <w:rFonts w:ascii="Calibri" w:hAnsi="Calibri"/>
                <w:sz w:val="20"/>
              </w:rPr>
            </w:pPr>
            <w:r w:rsidRPr="00E673AB">
              <w:rPr>
                <w:rFonts w:ascii="Calibri" w:hAnsi="Calibri"/>
                <w:sz w:val="20"/>
              </w:rPr>
              <w:t>Signage</w:t>
            </w:r>
          </w:p>
        </w:tc>
      </w:tr>
    </w:tbl>
    <w:p w:rsidR="002C6BD1" w:rsidRDefault="002C6BD1" w:rsidP="004D3427">
      <w:pPr>
        <w:ind w:left="1440" w:hanging="1440"/>
        <w:jc w:val="both"/>
        <w:rPr>
          <w:rFonts w:ascii="Calibri" w:hAnsi="Calibri"/>
          <w:sz w:val="20"/>
        </w:rPr>
      </w:pPr>
    </w:p>
    <w:p w:rsidR="00623872" w:rsidRDefault="00623872" w:rsidP="004D3427">
      <w:pPr>
        <w:ind w:left="1440" w:hanging="1440"/>
        <w:jc w:val="both"/>
        <w:rPr>
          <w:rFonts w:ascii="Calibri" w:hAnsi="Calibri"/>
          <w:sz w:val="20"/>
        </w:rPr>
      </w:pPr>
    </w:p>
    <w:p w:rsidR="00CA473A" w:rsidRDefault="00CA473A" w:rsidP="004D3427">
      <w:pPr>
        <w:ind w:left="1440" w:hanging="1440"/>
        <w:jc w:val="both"/>
        <w:rPr>
          <w:rFonts w:ascii="Calibri" w:hAnsi="Calibri"/>
          <w:sz w:val="22"/>
          <w:szCs w:val="22"/>
        </w:rPr>
      </w:pPr>
      <w:r w:rsidRPr="002C6BD1">
        <w:rPr>
          <w:rFonts w:ascii="Calibri" w:hAnsi="Calibri"/>
          <w:b/>
          <w:sz w:val="22"/>
          <w:szCs w:val="22"/>
        </w:rPr>
        <w:t>WHEN:</w:t>
      </w:r>
      <w:r w:rsidRPr="002C6BD1">
        <w:rPr>
          <w:rFonts w:ascii="Calibri" w:hAnsi="Calibri"/>
          <w:sz w:val="22"/>
          <w:szCs w:val="22"/>
        </w:rPr>
        <w:t xml:space="preserve"> </w:t>
      </w:r>
      <w:r w:rsidRPr="002C6BD1">
        <w:rPr>
          <w:rFonts w:ascii="Calibri" w:hAnsi="Calibri"/>
          <w:sz w:val="22"/>
          <w:szCs w:val="22"/>
        </w:rPr>
        <w:tab/>
      </w:r>
      <w:r w:rsidRPr="00BE63DB">
        <w:rPr>
          <w:rFonts w:ascii="Calibri" w:hAnsi="Calibri"/>
          <w:sz w:val="22"/>
          <w:szCs w:val="22"/>
        </w:rPr>
        <w:t xml:space="preserve">This work is anticipated to begin </w:t>
      </w:r>
      <w:r w:rsidR="00BE60F3" w:rsidRPr="00BE63DB">
        <w:rPr>
          <w:rFonts w:ascii="Calibri" w:hAnsi="Calibri"/>
          <w:sz w:val="22"/>
          <w:szCs w:val="22"/>
        </w:rPr>
        <w:t>in</w:t>
      </w:r>
      <w:r w:rsidR="009F51B0" w:rsidRPr="00BE63DB">
        <w:rPr>
          <w:rFonts w:ascii="Calibri" w:hAnsi="Calibri"/>
          <w:sz w:val="22"/>
          <w:szCs w:val="22"/>
        </w:rPr>
        <w:t xml:space="preserve"> </w:t>
      </w:r>
      <w:r w:rsidR="00BE60F3" w:rsidRPr="00BE63DB">
        <w:rPr>
          <w:rFonts w:ascii="Calibri" w:hAnsi="Calibri"/>
          <w:b/>
          <w:sz w:val="22"/>
          <w:szCs w:val="22"/>
        </w:rPr>
        <w:t>early August</w:t>
      </w:r>
      <w:r w:rsidRPr="00BE63DB">
        <w:rPr>
          <w:rFonts w:ascii="Calibri" w:hAnsi="Calibri"/>
          <w:b/>
          <w:sz w:val="22"/>
          <w:szCs w:val="22"/>
        </w:rPr>
        <w:t xml:space="preserve"> 201</w:t>
      </w:r>
      <w:r w:rsidR="003A280D" w:rsidRPr="00BE63DB">
        <w:rPr>
          <w:rFonts w:ascii="Calibri" w:hAnsi="Calibri"/>
          <w:b/>
          <w:sz w:val="22"/>
          <w:szCs w:val="22"/>
        </w:rPr>
        <w:t>5</w:t>
      </w:r>
      <w:r w:rsidRPr="00BE63DB">
        <w:rPr>
          <w:rFonts w:ascii="Calibri" w:hAnsi="Calibri"/>
          <w:sz w:val="22"/>
          <w:szCs w:val="22"/>
        </w:rPr>
        <w:t xml:space="preserve"> and be completed by </w:t>
      </w:r>
      <w:r w:rsidR="003A280D" w:rsidRPr="00BE63DB">
        <w:rPr>
          <w:rFonts w:ascii="Calibri" w:hAnsi="Calibri"/>
          <w:sz w:val="22"/>
          <w:szCs w:val="22"/>
        </w:rPr>
        <w:t>early September 2015</w:t>
      </w:r>
      <w:r w:rsidRPr="00BE63DB">
        <w:rPr>
          <w:rFonts w:ascii="Calibri" w:hAnsi="Calibri"/>
          <w:sz w:val="22"/>
          <w:szCs w:val="22"/>
        </w:rPr>
        <w:t>.</w:t>
      </w:r>
    </w:p>
    <w:p w:rsidR="00623872" w:rsidRPr="002C6BD1" w:rsidRDefault="00623872" w:rsidP="004D3427">
      <w:pPr>
        <w:ind w:left="1440" w:hanging="1440"/>
        <w:jc w:val="both"/>
        <w:rPr>
          <w:rFonts w:ascii="Calibri" w:hAnsi="Calibri"/>
          <w:sz w:val="22"/>
          <w:szCs w:val="22"/>
        </w:rPr>
      </w:pPr>
    </w:p>
    <w:p w:rsidR="00DB7DE8" w:rsidRPr="002C6BD1" w:rsidRDefault="00DB7DE8" w:rsidP="004D3427">
      <w:pPr>
        <w:pStyle w:val="BodyText"/>
        <w:tabs>
          <w:tab w:val="left" w:pos="990"/>
        </w:tabs>
        <w:spacing w:after="0"/>
        <w:jc w:val="both"/>
        <w:rPr>
          <w:rFonts w:ascii="Calibri" w:hAnsi="Calibri"/>
          <w:szCs w:val="22"/>
        </w:rPr>
      </w:pPr>
    </w:p>
    <w:p w:rsidR="005632C1" w:rsidRPr="002C6BD1" w:rsidRDefault="005632C1" w:rsidP="004D3427">
      <w:pPr>
        <w:pStyle w:val="BodyText"/>
        <w:tabs>
          <w:tab w:val="left" w:pos="990"/>
        </w:tabs>
        <w:spacing w:after="0"/>
        <w:jc w:val="both"/>
        <w:rPr>
          <w:rFonts w:ascii="Calibri" w:hAnsi="Calibri" w:cs="Arial"/>
          <w:color w:val="000000"/>
          <w:szCs w:val="22"/>
          <w:lang w:val="en-CA"/>
        </w:rPr>
      </w:pPr>
      <w:r w:rsidRPr="002C6BD1">
        <w:rPr>
          <w:rFonts w:ascii="Calibri" w:hAnsi="Calibri" w:cs="Arial"/>
          <w:szCs w:val="22"/>
        </w:rPr>
        <w:t>Every effort is being made to reduce the duration of the construction impacts in your community.</w:t>
      </w:r>
    </w:p>
    <w:p w:rsidR="005632C1" w:rsidRPr="004D3427" w:rsidRDefault="005632C1" w:rsidP="004D3427">
      <w:pPr>
        <w:shd w:val="clear" w:color="auto" w:fill="FFFFFF"/>
        <w:ind w:left="1440" w:hanging="1440"/>
        <w:jc w:val="both"/>
        <w:rPr>
          <w:rFonts w:ascii="Calibri" w:hAnsi="Calibri" w:cs="Arial"/>
          <w:szCs w:val="24"/>
          <w:lang w:eastAsia="en-CA"/>
        </w:rPr>
      </w:pPr>
    </w:p>
    <w:p w:rsidR="00BE63DB" w:rsidRPr="004D3427" w:rsidRDefault="00BE63DB" w:rsidP="00BE63DB">
      <w:pPr>
        <w:shd w:val="clear" w:color="auto" w:fill="FFFFFF"/>
        <w:ind w:left="1440" w:hanging="1440"/>
        <w:jc w:val="both"/>
        <w:rPr>
          <w:rFonts w:ascii="Calibri" w:hAnsi="Calibri" w:cs="Arial"/>
          <w:b/>
          <w:bCs/>
        </w:rPr>
      </w:pPr>
      <w:r>
        <w:rPr>
          <w:rFonts w:ascii="Calibri" w:hAnsi="Calibri" w:cs="Arial"/>
          <w:b/>
          <w:bCs/>
        </w:rPr>
        <w:t>Accessibility</w:t>
      </w:r>
    </w:p>
    <w:p w:rsidR="00BE63DB" w:rsidRPr="004D3427" w:rsidRDefault="00BE63DB" w:rsidP="00BE63DB">
      <w:pPr>
        <w:pStyle w:val="Default"/>
        <w:jc w:val="both"/>
        <w:rPr>
          <w:rFonts w:ascii="Calibri" w:hAnsi="Calibri" w:cs="Arial"/>
        </w:rPr>
      </w:pPr>
      <w:r w:rsidRPr="004D3427">
        <w:rPr>
          <w:rFonts w:ascii="Calibri" w:hAnsi="Calibri" w:cs="Arial"/>
        </w:rPr>
        <w:t>Accessibility is an important consideration for the City of Ottawa. If you require special accommodation, please contact the On-Site Inspector or t</w:t>
      </w:r>
      <w:r>
        <w:rPr>
          <w:rFonts w:ascii="Calibri" w:hAnsi="Calibri" w:cs="Arial"/>
        </w:rPr>
        <w:t>he Contractor’s representative.</w:t>
      </w:r>
    </w:p>
    <w:p w:rsidR="00623872" w:rsidRDefault="00623872" w:rsidP="00BB6772">
      <w:pPr>
        <w:shd w:val="clear" w:color="auto" w:fill="FFFFFF"/>
        <w:ind w:left="1440" w:hanging="1440"/>
        <w:jc w:val="both"/>
        <w:rPr>
          <w:rFonts w:ascii="Calibri" w:hAnsi="Calibri" w:cs="Arial"/>
          <w:lang w:val="en-CA"/>
        </w:rPr>
      </w:pPr>
    </w:p>
    <w:p w:rsidR="00BE63DB" w:rsidRPr="004D3427" w:rsidRDefault="00BE63DB" w:rsidP="00BE63DB">
      <w:pPr>
        <w:shd w:val="clear" w:color="auto" w:fill="FFFFFF"/>
        <w:ind w:left="1440" w:hanging="1440"/>
        <w:jc w:val="both"/>
        <w:rPr>
          <w:rFonts w:ascii="Calibri" w:hAnsi="Calibri" w:cs="Arial"/>
          <w:b/>
          <w:bCs/>
        </w:rPr>
      </w:pPr>
      <w:r w:rsidRPr="004D3427">
        <w:rPr>
          <w:rFonts w:ascii="Calibri" w:hAnsi="Calibri" w:cs="Arial"/>
          <w:b/>
          <w:bCs/>
        </w:rPr>
        <w:t>Traffic Management and Site Access</w:t>
      </w:r>
    </w:p>
    <w:p w:rsidR="00BE63DB" w:rsidRPr="004D3427" w:rsidRDefault="00BE63DB" w:rsidP="00BE63DB">
      <w:pPr>
        <w:pStyle w:val="Default"/>
        <w:jc w:val="both"/>
        <w:rPr>
          <w:rFonts w:ascii="Calibri" w:hAnsi="Calibri" w:cs="Arial"/>
        </w:rPr>
      </w:pPr>
      <w:r w:rsidRPr="004D3427">
        <w:rPr>
          <w:rFonts w:ascii="Calibri" w:hAnsi="Calibri" w:cs="Arial"/>
        </w:rPr>
        <w:t>A minimum of one lane in each direction wi</w:t>
      </w:r>
      <w:r>
        <w:rPr>
          <w:rFonts w:ascii="Calibri" w:hAnsi="Calibri" w:cs="Arial"/>
        </w:rPr>
        <w:t xml:space="preserve">ll be maintained for the duration of the work period with the potential for single-lane closures in off-peak hours.  </w:t>
      </w:r>
      <w:proofErr w:type="spellStart"/>
      <w:r>
        <w:rPr>
          <w:rFonts w:ascii="Calibri" w:hAnsi="Calibri" w:cs="Arial"/>
        </w:rPr>
        <w:t>Flagpersons</w:t>
      </w:r>
      <w:proofErr w:type="spellEnd"/>
      <w:r>
        <w:rPr>
          <w:rFonts w:ascii="Calibri" w:hAnsi="Calibri" w:cs="Arial"/>
        </w:rPr>
        <w:t xml:space="preserve"> will assist with alternating traffic during these times.</w:t>
      </w:r>
    </w:p>
    <w:p w:rsidR="00BE63DB" w:rsidRPr="00BE63DB" w:rsidRDefault="00BE63DB" w:rsidP="00BB6772">
      <w:pPr>
        <w:shd w:val="clear" w:color="auto" w:fill="FFFFFF"/>
        <w:ind w:left="1440" w:hanging="1440"/>
        <w:jc w:val="both"/>
        <w:rPr>
          <w:rFonts w:ascii="Calibri" w:hAnsi="Calibri" w:cs="Arial"/>
          <w:lang w:val="en-CA"/>
        </w:rPr>
      </w:pPr>
    </w:p>
    <w:p w:rsidR="00BE63DB" w:rsidRDefault="00BE63DB" w:rsidP="00BB6772">
      <w:pPr>
        <w:shd w:val="clear" w:color="auto" w:fill="FFFFFF"/>
        <w:ind w:left="1440" w:hanging="1440"/>
        <w:jc w:val="both"/>
        <w:rPr>
          <w:rFonts w:ascii="Calibri" w:hAnsi="Calibri" w:cs="Arial"/>
        </w:rPr>
      </w:pPr>
    </w:p>
    <w:p w:rsidR="00BE63DB" w:rsidRDefault="00BE63DB" w:rsidP="00BB6772">
      <w:pPr>
        <w:shd w:val="clear" w:color="auto" w:fill="FFFFFF"/>
        <w:ind w:left="1440" w:hanging="1440"/>
        <w:jc w:val="both"/>
        <w:rPr>
          <w:rFonts w:ascii="Calibri" w:hAnsi="Calibri" w:cs="Arial"/>
        </w:rPr>
      </w:pPr>
    </w:p>
    <w:p w:rsidR="004D3427" w:rsidRDefault="004D3427" w:rsidP="004D3427">
      <w:pPr>
        <w:pStyle w:val="BodyText"/>
        <w:spacing w:after="0"/>
        <w:jc w:val="both"/>
        <w:rPr>
          <w:rFonts w:ascii="Calibri" w:hAnsi="Calibri" w:cs="Arial"/>
          <w:b/>
          <w:color w:val="000000"/>
          <w:sz w:val="24"/>
          <w:szCs w:val="24"/>
        </w:rPr>
      </w:pPr>
    </w:p>
    <w:p w:rsidR="004D3427" w:rsidRDefault="00BE60F3" w:rsidP="00903E27">
      <w:pPr>
        <w:pStyle w:val="Masthead"/>
        <w:jc w:val="center"/>
      </w:pPr>
      <w:r>
        <w:rPr>
          <w:noProof/>
        </w:rPr>
        <w:drawing>
          <wp:anchor distT="0" distB="0" distL="114300" distR="114300" simplePos="0" relativeHeight="251657728" behindDoc="1" locked="0" layoutInCell="0" allowOverlap="1">
            <wp:simplePos x="0" y="0"/>
            <wp:positionH relativeFrom="column">
              <wp:posOffset>29845</wp:posOffset>
            </wp:positionH>
            <wp:positionV relativeFrom="paragraph">
              <wp:posOffset>-298450</wp:posOffset>
            </wp:positionV>
            <wp:extent cx="1485900" cy="798830"/>
            <wp:effectExtent l="19050" t="0" r="0" b="0"/>
            <wp:wrapNone/>
            <wp:docPr id="1" name="Picture 2" descr="loopblack_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pblack_3in"/>
                    <pic:cNvPicPr>
                      <a:picLocks noChangeAspect="1" noChangeArrowheads="1"/>
                    </pic:cNvPicPr>
                  </pic:nvPicPr>
                  <pic:blipFill>
                    <a:blip r:embed="rId8" cstate="print"/>
                    <a:srcRect/>
                    <a:stretch>
                      <a:fillRect/>
                    </a:stretch>
                  </pic:blipFill>
                  <pic:spPr bwMode="auto">
                    <a:xfrm>
                      <a:off x="0" y="0"/>
                      <a:ext cx="1485900" cy="798830"/>
                    </a:xfrm>
                    <a:prstGeom prst="rect">
                      <a:avLst/>
                    </a:prstGeom>
                    <a:noFill/>
                    <a:ln w="9525">
                      <a:noFill/>
                      <a:miter lim="800000"/>
                      <a:headEnd/>
                      <a:tailEnd/>
                    </a:ln>
                  </pic:spPr>
                </pic:pic>
              </a:graphicData>
            </a:graphic>
          </wp:anchor>
        </w:drawing>
      </w:r>
      <w:r w:rsidR="004D3427">
        <w:t>NOTICE TO RESIDENT</w:t>
      </w:r>
    </w:p>
    <w:p w:rsidR="004D3427" w:rsidRDefault="004D3427" w:rsidP="004D3427">
      <w:pPr>
        <w:pStyle w:val="BodyText"/>
        <w:spacing w:after="0"/>
        <w:jc w:val="both"/>
        <w:rPr>
          <w:rFonts w:ascii="Calibri" w:hAnsi="Calibri" w:cs="Arial"/>
          <w:b/>
          <w:color w:val="000000"/>
          <w:sz w:val="24"/>
          <w:szCs w:val="24"/>
        </w:rPr>
      </w:pPr>
    </w:p>
    <w:p w:rsidR="004D3427" w:rsidRDefault="002F5394" w:rsidP="004D3427">
      <w:pPr>
        <w:pStyle w:val="Header"/>
        <w:tabs>
          <w:tab w:val="clear" w:pos="4320"/>
          <w:tab w:val="clear" w:pos="8640"/>
        </w:tabs>
        <w:rPr>
          <w:noProof/>
        </w:rPr>
      </w:pPr>
      <w:r>
        <w:rPr>
          <w:noProof/>
        </w:rPr>
      </w:r>
      <w:r>
        <w:rPr>
          <w:noProof/>
        </w:rPr>
        <w:pict>
          <v:rect id="_x0000_s1026" style="width:538.9pt;height:3.4pt;mso-left-percent:-10001;mso-top-percent:-10001;mso-position-horizontal:absolute;mso-position-horizontal-relative:char;mso-position-vertical:absolute;mso-position-vertical-relative:line;mso-left-percent:-10001;mso-top-percent:-10001" fillcolor="#aaa" stroked="f"/>
        </w:pict>
      </w:r>
    </w:p>
    <w:p w:rsidR="004D3427" w:rsidRDefault="004D3427" w:rsidP="004D3427">
      <w:pPr>
        <w:pStyle w:val="BodyText"/>
        <w:spacing w:after="0"/>
        <w:jc w:val="both"/>
        <w:rPr>
          <w:rFonts w:ascii="Calibri" w:hAnsi="Calibri" w:cs="Arial"/>
          <w:b/>
          <w:color w:val="000000"/>
          <w:sz w:val="24"/>
          <w:szCs w:val="24"/>
        </w:rPr>
      </w:pPr>
    </w:p>
    <w:p w:rsidR="005632C1" w:rsidRPr="004D3427" w:rsidRDefault="005632C1" w:rsidP="004D3427">
      <w:pPr>
        <w:pStyle w:val="BodyText"/>
        <w:spacing w:after="0"/>
        <w:jc w:val="both"/>
        <w:rPr>
          <w:rFonts w:ascii="Calibri" w:hAnsi="Calibri" w:cs="Arial"/>
          <w:b/>
          <w:color w:val="000000"/>
          <w:sz w:val="24"/>
          <w:szCs w:val="24"/>
        </w:rPr>
      </w:pPr>
      <w:r w:rsidRPr="004D3427">
        <w:rPr>
          <w:rFonts w:ascii="Calibri" w:hAnsi="Calibri" w:cs="Arial"/>
          <w:b/>
          <w:color w:val="000000"/>
          <w:sz w:val="24"/>
          <w:szCs w:val="24"/>
        </w:rPr>
        <w:t>Construction Disruptions</w:t>
      </w:r>
    </w:p>
    <w:p w:rsidR="005632C1" w:rsidRPr="004D3427" w:rsidRDefault="000D1968" w:rsidP="004D3427">
      <w:pPr>
        <w:pStyle w:val="BodyText"/>
        <w:spacing w:after="0"/>
        <w:jc w:val="both"/>
        <w:rPr>
          <w:rFonts w:ascii="Calibri" w:hAnsi="Calibri" w:cs="Arial"/>
          <w:color w:val="000000"/>
          <w:sz w:val="24"/>
          <w:szCs w:val="24"/>
        </w:rPr>
      </w:pPr>
      <w:proofErr w:type="spellStart"/>
      <w:r>
        <w:rPr>
          <w:rFonts w:ascii="Calibri" w:hAnsi="Calibri" w:cs="Arial"/>
          <w:color w:val="000000"/>
          <w:sz w:val="24"/>
          <w:szCs w:val="24"/>
        </w:rPr>
        <w:t>Brenning</w:t>
      </w:r>
      <w:proofErr w:type="spellEnd"/>
      <w:r>
        <w:rPr>
          <w:rFonts w:ascii="Calibri" w:hAnsi="Calibri" w:cs="Arial"/>
          <w:color w:val="000000"/>
          <w:sz w:val="24"/>
          <w:szCs w:val="24"/>
        </w:rPr>
        <w:t xml:space="preserve"> Construction</w:t>
      </w:r>
      <w:r w:rsidR="00C26AE1">
        <w:rPr>
          <w:rFonts w:ascii="Calibri" w:hAnsi="Calibri" w:cs="Arial"/>
          <w:color w:val="000000"/>
          <w:sz w:val="24"/>
          <w:szCs w:val="24"/>
        </w:rPr>
        <w:t xml:space="preserve"> </w:t>
      </w:r>
      <w:r w:rsidR="005632C1" w:rsidRPr="004D3427">
        <w:rPr>
          <w:rFonts w:ascii="Calibri" w:hAnsi="Calibri" w:cs="Arial"/>
          <w:color w:val="000000"/>
          <w:sz w:val="24"/>
          <w:szCs w:val="24"/>
        </w:rPr>
        <w:t>is assuming full responsibility for the construction work unti</w:t>
      </w:r>
      <w:r w:rsidR="007C1F52" w:rsidRPr="004D3427">
        <w:rPr>
          <w:rFonts w:ascii="Calibri" w:hAnsi="Calibri" w:cs="Arial"/>
          <w:color w:val="000000"/>
          <w:sz w:val="24"/>
          <w:szCs w:val="24"/>
        </w:rPr>
        <w:t>l it is e</w:t>
      </w:r>
      <w:r w:rsidR="00BB6772">
        <w:rPr>
          <w:rFonts w:ascii="Calibri" w:hAnsi="Calibri" w:cs="Arial"/>
          <w:color w:val="000000"/>
          <w:sz w:val="24"/>
          <w:szCs w:val="24"/>
        </w:rPr>
        <w:t>ntirely completed</w:t>
      </w:r>
      <w:r w:rsidR="005632C1" w:rsidRPr="004D3427">
        <w:rPr>
          <w:rFonts w:ascii="Calibri" w:hAnsi="Calibri" w:cs="Arial"/>
          <w:color w:val="000000"/>
          <w:sz w:val="24"/>
          <w:szCs w:val="24"/>
        </w:rPr>
        <w:t xml:space="preserve">.  They will take every precaution to minimize interruptions to the everyday life of your family and/or operation of your business, but as you can appreciate, there may be some inconvenience during the course of the operation of the work, such as delays and traffic detours when travelling through the construction zone, noise, dust and vibration.  We would like to thank you for your patience and co-operation.   </w:t>
      </w:r>
    </w:p>
    <w:p w:rsidR="002A2D5B" w:rsidRPr="004D3427" w:rsidRDefault="002A2D5B" w:rsidP="004D3427">
      <w:pPr>
        <w:pStyle w:val="Default"/>
        <w:jc w:val="both"/>
        <w:rPr>
          <w:rFonts w:ascii="Calibri" w:hAnsi="Calibri" w:cs="Arial"/>
          <w:b/>
          <w:bCs/>
        </w:rPr>
      </w:pPr>
    </w:p>
    <w:p w:rsidR="00EA366D" w:rsidRPr="004D3427" w:rsidRDefault="00D75B66" w:rsidP="004D3427">
      <w:pPr>
        <w:pStyle w:val="Default"/>
        <w:jc w:val="both"/>
        <w:rPr>
          <w:rFonts w:ascii="Calibri" w:hAnsi="Calibri" w:cs="Arial"/>
          <w:b/>
          <w:bCs/>
        </w:rPr>
      </w:pPr>
      <w:r w:rsidRPr="004D3427">
        <w:rPr>
          <w:rFonts w:ascii="Calibri" w:hAnsi="Calibri" w:cs="Arial"/>
          <w:b/>
          <w:bCs/>
        </w:rPr>
        <w:t>C</w:t>
      </w:r>
      <w:r w:rsidR="00EA366D" w:rsidRPr="004D3427">
        <w:rPr>
          <w:rFonts w:ascii="Calibri" w:hAnsi="Calibri" w:cs="Arial"/>
          <w:b/>
          <w:bCs/>
        </w:rPr>
        <w:t xml:space="preserve">ontact Information </w:t>
      </w:r>
    </w:p>
    <w:p w:rsidR="00D75B66" w:rsidRPr="004D3427" w:rsidRDefault="00D75B66" w:rsidP="004D3427">
      <w:pPr>
        <w:ind w:left="-720" w:right="-180" w:firstLine="720"/>
        <w:jc w:val="both"/>
        <w:rPr>
          <w:rFonts w:ascii="Calibri" w:hAnsi="Calibri" w:cs="Arial"/>
          <w:bCs/>
          <w:szCs w:val="24"/>
        </w:rPr>
      </w:pPr>
      <w:r w:rsidRPr="004D3427">
        <w:rPr>
          <w:rFonts w:ascii="Calibri" w:hAnsi="Calibri" w:cs="Arial"/>
          <w:bCs/>
          <w:szCs w:val="24"/>
        </w:rPr>
        <w:t>To obtain any additional information on this project, please contact the City’s Project Manager:</w:t>
      </w:r>
    </w:p>
    <w:p w:rsidR="00E41AE6" w:rsidRPr="004D3427" w:rsidRDefault="00E41AE6" w:rsidP="004D3427">
      <w:pPr>
        <w:pStyle w:val="Default"/>
        <w:jc w:val="both"/>
        <w:rPr>
          <w:rFonts w:ascii="Calibri" w:hAnsi="Calibri" w:cs="Arial"/>
        </w:rPr>
      </w:pPr>
    </w:p>
    <w:p w:rsidR="00A552C1" w:rsidRPr="004D3427" w:rsidRDefault="004D3427" w:rsidP="004D3427">
      <w:pPr>
        <w:pStyle w:val="Default"/>
        <w:tabs>
          <w:tab w:val="left" w:pos="5812"/>
        </w:tabs>
        <w:rPr>
          <w:rFonts w:ascii="Calibri" w:hAnsi="Calibri" w:cs="Arial"/>
          <w:b/>
          <w:bCs/>
        </w:rPr>
      </w:pPr>
      <w:r>
        <w:rPr>
          <w:rFonts w:ascii="Calibri" w:hAnsi="Calibri" w:cs="Arial"/>
          <w:b/>
          <w:bCs/>
        </w:rPr>
        <w:t>City’s Project Manager</w:t>
      </w:r>
      <w:r w:rsidR="00A552C1" w:rsidRPr="004D3427">
        <w:rPr>
          <w:rFonts w:ascii="Calibri" w:hAnsi="Calibri" w:cs="Arial"/>
          <w:b/>
          <w:bCs/>
        </w:rPr>
        <w:tab/>
      </w:r>
      <w:r w:rsidR="00A552C1" w:rsidRPr="00060B34">
        <w:rPr>
          <w:rFonts w:ascii="Calibri" w:hAnsi="Calibri" w:cs="Arial"/>
          <w:b/>
          <w:bCs/>
        </w:rPr>
        <w:t>On-Site Inspector</w:t>
      </w:r>
    </w:p>
    <w:p w:rsidR="00A552C1" w:rsidRPr="00A072B2" w:rsidRDefault="00A072B2" w:rsidP="004D3427">
      <w:pPr>
        <w:tabs>
          <w:tab w:val="left" w:pos="5812"/>
        </w:tabs>
        <w:autoSpaceDE w:val="0"/>
        <w:autoSpaceDN w:val="0"/>
        <w:adjustRightInd w:val="0"/>
        <w:rPr>
          <w:rFonts w:ascii="Calibri" w:eastAsia="Times" w:hAnsi="Calibri" w:cs="Arial"/>
          <w:color w:val="000000"/>
          <w:szCs w:val="24"/>
          <w:lang w:val="fr-CA" w:eastAsia="en-CA"/>
        </w:rPr>
      </w:pPr>
      <w:r w:rsidRPr="00A072B2">
        <w:rPr>
          <w:rFonts w:ascii="Calibri" w:eastAsia="Times" w:hAnsi="Calibri" w:cs="Arial"/>
          <w:color w:val="000000"/>
          <w:szCs w:val="24"/>
          <w:lang w:val="fr-CA" w:eastAsia="en-CA"/>
        </w:rPr>
        <w:t>Jeff de Laat</w:t>
      </w:r>
      <w:r w:rsidR="004D3427" w:rsidRPr="00A072B2">
        <w:rPr>
          <w:rFonts w:ascii="Calibri" w:eastAsia="Times" w:hAnsi="Calibri" w:cs="Arial"/>
          <w:color w:val="000000"/>
          <w:szCs w:val="24"/>
          <w:lang w:val="fr-CA" w:eastAsia="en-CA"/>
        </w:rPr>
        <w:t xml:space="preserve">, </w:t>
      </w:r>
      <w:proofErr w:type="spellStart"/>
      <w:r w:rsidR="004D3427" w:rsidRPr="00A072B2">
        <w:rPr>
          <w:rFonts w:ascii="Calibri" w:eastAsia="Times" w:hAnsi="Calibri" w:cs="Arial"/>
          <w:color w:val="000000"/>
          <w:szCs w:val="24"/>
          <w:lang w:val="fr-CA" w:eastAsia="en-CA"/>
        </w:rPr>
        <w:t>P.Eng</w:t>
      </w:r>
      <w:proofErr w:type="spellEnd"/>
      <w:r w:rsidR="004D3427" w:rsidRPr="00A072B2">
        <w:rPr>
          <w:rFonts w:ascii="Calibri" w:eastAsia="Times" w:hAnsi="Calibri" w:cs="Arial"/>
          <w:color w:val="000000"/>
          <w:szCs w:val="24"/>
          <w:lang w:val="fr-CA" w:eastAsia="en-CA"/>
        </w:rPr>
        <w:t>.</w:t>
      </w:r>
      <w:r w:rsidR="00060B34" w:rsidRPr="00A072B2">
        <w:rPr>
          <w:rFonts w:ascii="Calibri" w:eastAsia="Times" w:hAnsi="Calibri" w:cs="Arial"/>
          <w:color w:val="000000"/>
          <w:szCs w:val="24"/>
          <w:lang w:val="fr-CA" w:eastAsia="en-CA"/>
        </w:rPr>
        <w:tab/>
      </w:r>
      <w:r w:rsidR="00C26AE1" w:rsidRPr="00A072B2">
        <w:rPr>
          <w:rFonts w:ascii="Calibri" w:eastAsia="Times" w:hAnsi="Calibri" w:cs="Arial"/>
          <w:color w:val="000000"/>
          <w:szCs w:val="24"/>
          <w:lang w:val="fr-CA" w:eastAsia="en-CA"/>
        </w:rPr>
        <w:t>W. Robert McKay</w:t>
      </w:r>
    </w:p>
    <w:p w:rsidR="00A552C1" w:rsidRPr="004D3427" w:rsidRDefault="00A552C1" w:rsidP="004D3427">
      <w:pPr>
        <w:tabs>
          <w:tab w:val="left" w:pos="5812"/>
        </w:tabs>
        <w:autoSpaceDE w:val="0"/>
        <w:autoSpaceDN w:val="0"/>
        <w:adjustRightInd w:val="0"/>
        <w:rPr>
          <w:rFonts w:ascii="Calibri" w:eastAsia="Times" w:hAnsi="Calibri" w:cs="Arial"/>
          <w:color w:val="000000"/>
          <w:szCs w:val="24"/>
          <w:lang w:val="en-CA" w:eastAsia="en-CA"/>
        </w:rPr>
      </w:pPr>
      <w:r w:rsidRPr="004D3427">
        <w:rPr>
          <w:rFonts w:ascii="Calibri" w:eastAsia="Times" w:hAnsi="Calibri" w:cs="Arial"/>
          <w:color w:val="000000"/>
          <w:szCs w:val="24"/>
          <w:lang w:val="en-CA" w:eastAsia="en-CA"/>
        </w:rPr>
        <w:t xml:space="preserve">Project Manager </w:t>
      </w:r>
      <w:r w:rsidR="00060B34">
        <w:rPr>
          <w:rFonts w:ascii="Calibri" w:eastAsia="Times" w:hAnsi="Calibri" w:cs="Arial"/>
          <w:color w:val="000000"/>
          <w:szCs w:val="24"/>
          <w:lang w:val="en-CA" w:eastAsia="en-CA"/>
        </w:rPr>
        <w:tab/>
      </w:r>
      <w:r w:rsidR="00C50016">
        <w:rPr>
          <w:rFonts w:ascii="Calibri" w:eastAsia="Times" w:hAnsi="Calibri" w:cs="Arial"/>
          <w:color w:val="000000"/>
          <w:szCs w:val="24"/>
          <w:lang w:val="en-CA" w:eastAsia="en-CA"/>
        </w:rPr>
        <w:t>MMM Group Limited</w:t>
      </w:r>
    </w:p>
    <w:p w:rsidR="00A552C1" w:rsidRDefault="00A552C1" w:rsidP="004D3427">
      <w:pPr>
        <w:tabs>
          <w:tab w:val="left" w:pos="5812"/>
        </w:tabs>
        <w:autoSpaceDE w:val="0"/>
        <w:autoSpaceDN w:val="0"/>
        <w:adjustRightInd w:val="0"/>
        <w:rPr>
          <w:rFonts w:ascii="Calibri" w:eastAsia="Times" w:hAnsi="Calibri" w:cs="Arial"/>
          <w:color w:val="000000"/>
          <w:szCs w:val="24"/>
          <w:lang w:val="en-CA" w:eastAsia="en-CA"/>
        </w:rPr>
      </w:pPr>
      <w:r w:rsidRPr="004D3427">
        <w:rPr>
          <w:rFonts w:ascii="Calibri" w:eastAsia="Times" w:hAnsi="Calibri" w:cs="Arial"/>
          <w:color w:val="000000"/>
          <w:szCs w:val="24"/>
          <w:lang w:val="en-CA" w:eastAsia="en-CA"/>
        </w:rPr>
        <w:t xml:space="preserve">Design and Construction Municipal West </w:t>
      </w:r>
      <w:r w:rsidR="00060B34">
        <w:rPr>
          <w:rFonts w:ascii="Calibri" w:eastAsia="Times" w:hAnsi="Calibri" w:cs="Arial"/>
          <w:color w:val="000000"/>
          <w:szCs w:val="24"/>
          <w:lang w:val="en-CA" w:eastAsia="en-CA"/>
        </w:rPr>
        <w:tab/>
      </w:r>
      <w:r w:rsidR="00C26AE1">
        <w:rPr>
          <w:rFonts w:ascii="Calibri" w:eastAsia="Times" w:hAnsi="Calibri" w:cs="Arial"/>
          <w:color w:val="000000"/>
          <w:szCs w:val="24"/>
          <w:lang w:val="en-CA" w:eastAsia="en-CA"/>
        </w:rPr>
        <w:t>Cell:  (613) 883-7590</w:t>
      </w:r>
    </w:p>
    <w:p w:rsidR="00A552C1" w:rsidRPr="004D3427" w:rsidRDefault="00A552C1" w:rsidP="004D3427">
      <w:pPr>
        <w:tabs>
          <w:tab w:val="left" w:pos="5812"/>
        </w:tabs>
        <w:autoSpaceDE w:val="0"/>
        <w:autoSpaceDN w:val="0"/>
        <w:adjustRightInd w:val="0"/>
        <w:rPr>
          <w:rFonts w:ascii="Calibri" w:eastAsia="Times" w:hAnsi="Calibri" w:cs="Arial"/>
          <w:color w:val="000000"/>
          <w:szCs w:val="24"/>
          <w:lang w:val="en-CA" w:eastAsia="en-CA"/>
        </w:rPr>
      </w:pPr>
      <w:r w:rsidRPr="004D3427">
        <w:rPr>
          <w:rFonts w:ascii="Calibri" w:eastAsia="Times" w:hAnsi="Calibri" w:cs="Arial"/>
          <w:color w:val="000000"/>
          <w:szCs w:val="24"/>
          <w:lang w:val="en-CA" w:eastAsia="en-CA"/>
        </w:rPr>
        <w:t xml:space="preserve">Infrastructure Services Department </w:t>
      </w:r>
      <w:r w:rsidR="00060B34">
        <w:rPr>
          <w:rFonts w:ascii="Calibri" w:eastAsia="Times" w:hAnsi="Calibri" w:cs="Arial"/>
          <w:color w:val="000000"/>
          <w:szCs w:val="24"/>
          <w:lang w:val="en-CA" w:eastAsia="en-CA"/>
        </w:rPr>
        <w:tab/>
        <w:t xml:space="preserve"> </w:t>
      </w:r>
    </w:p>
    <w:p w:rsidR="00A552C1" w:rsidRPr="004D3427" w:rsidRDefault="00A552C1" w:rsidP="004D3427">
      <w:pPr>
        <w:tabs>
          <w:tab w:val="left" w:pos="5812"/>
        </w:tabs>
        <w:autoSpaceDE w:val="0"/>
        <w:autoSpaceDN w:val="0"/>
        <w:adjustRightInd w:val="0"/>
        <w:rPr>
          <w:rFonts w:ascii="Calibri" w:eastAsia="Times" w:hAnsi="Calibri" w:cs="Arial"/>
          <w:color w:val="000000"/>
          <w:szCs w:val="24"/>
          <w:lang w:val="en-CA" w:eastAsia="en-CA"/>
        </w:rPr>
      </w:pPr>
      <w:r w:rsidRPr="004D3427">
        <w:rPr>
          <w:rFonts w:ascii="Calibri" w:eastAsia="Times" w:hAnsi="Calibri" w:cs="Arial"/>
          <w:color w:val="000000"/>
          <w:szCs w:val="24"/>
          <w:lang w:val="en-CA" w:eastAsia="en-CA"/>
        </w:rPr>
        <w:t xml:space="preserve">100 Constellation Drive </w:t>
      </w:r>
    </w:p>
    <w:p w:rsidR="00A552C1" w:rsidRPr="004D3427" w:rsidRDefault="00A552C1" w:rsidP="004D3427">
      <w:pPr>
        <w:tabs>
          <w:tab w:val="left" w:pos="5812"/>
        </w:tabs>
        <w:autoSpaceDE w:val="0"/>
        <w:autoSpaceDN w:val="0"/>
        <w:adjustRightInd w:val="0"/>
        <w:rPr>
          <w:rFonts w:ascii="Calibri" w:eastAsia="Times" w:hAnsi="Calibri" w:cs="Arial"/>
          <w:color w:val="0000FF"/>
          <w:szCs w:val="24"/>
          <w:lang w:val="en-CA" w:eastAsia="en-CA"/>
        </w:rPr>
      </w:pPr>
      <w:r w:rsidRPr="004D3427">
        <w:rPr>
          <w:rFonts w:ascii="Calibri" w:eastAsia="Times" w:hAnsi="Calibri" w:cs="Arial"/>
          <w:color w:val="000000"/>
          <w:szCs w:val="24"/>
          <w:lang w:val="en-CA" w:eastAsia="en-CA"/>
        </w:rPr>
        <w:t xml:space="preserve">Ottawa, </w:t>
      </w:r>
      <w:proofErr w:type="gramStart"/>
      <w:r w:rsidRPr="004D3427">
        <w:rPr>
          <w:rFonts w:ascii="Calibri" w:eastAsia="Times" w:hAnsi="Calibri" w:cs="Arial"/>
          <w:color w:val="000000"/>
          <w:szCs w:val="24"/>
          <w:lang w:val="en-CA" w:eastAsia="en-CA"/>
        </w:rPr>
        <w:t xml:space="preserve">ON </w:t>
      </w:r>
      <w:r w:rsidR="000D1968">
        <w:rPr>
          <w:rFonts w:ascii="Calibri" w:eastAsia="Times" w:hAnsi="Calibri" w:cs="Arial"/>
          <w:color w:val="000000"/>
          <w:szCs w:val="24"/>
          <w:lang w:val="en-CA" w:eastAsia="en-CA"/>
        </w:rPr>
        <w:t xml:space="preserve"> </w:t>
      </w:r>
      <w:r w:rsidRPr="004D3427">
        <w:rPr>
          <w:rFonts w:ascii="Calibri" w:eastAsia="Times" w:hAnsi="Calibri" w:cs="Arial"/>
          <w:color w:val="000000"/>
          <w:szCs w:val="24"/>
          <w:lang w:val="en-CA" w:eastAsia="en-CA"/>
        </w:rPr>
        <w:t>K2G</w:t>
      </w:r>
      <w:proofErr w:type="gramEnd"/>
      <w:r w:rsidRPr="004D3427">
        <w:rPr>
          <w:rFonts w:ascii="Calibri" w:eastAsia="Times" w:hAnsi="Calibri" w:cs="Arial"/>
          <w:color w:val="000000"/>
          <w:szCs w:val="24"/>
          <w:lang w:val="en-CA" w:eastAsia="en-CA"/>
        </w:rPr>
        <w:t xml:space="preserve"> 5J9</w:t>
      </w:r>
    </w:p>
    <w:p w:rsidR="00A552C1" w:rsidRPr="008F4E0D" w:rsidRDefault="004D3427" w:rsidP="004D3427">
      <w:pPr>
        <w:tabs>
          <w:tab w:val="left" w:pos="5812"/>
        </w:tabs>
        <w:autoSpaceDE w:val="0"/>
        <w:autoSpaceDN w:val="0"/>
        <w:adjustRightInd w:val="0"/>
        <w:rPr>
          <w:rFonts w:ascii="Calibri" w:eastAsia="Times" w:hAnsi="Calibri" w:cs="Arial"/>
          <w:szCs w:val="24"/>
          <w:lang w:val="en-CA" w:eastAsia="en-CA"/>
        </w:rPr>
      </w:pPr>
      <w:r w:rsidRPr="008F4E0D">
        <w:rPr>
          <w:rFonts w:ascii="Calibri" w:eastAsia="Times" w:hAnsi="Calibri" w:cs="Arial"/>
          <w:szCs w:val="24"/>
          <w:lang w:val="en-CA" w:eastAsia="en-CA"/>
        </w:rPr>
        <w:t xml:space="preserve">E-mail: </w:t>
      </w:r>
      <w:r w:rsidR="00A072B2">
        <w:rPr>
          <w:rFonts w:ascii="Calibri" w:eastAsia="Times" w:hAnsi="Calibri" w:cs="Arial"/>
          <w:szCs w:val="24"/>
          <w:lang w:val="en-CA" w:eastAsia="en-CA"/>
        </w:rPr>
        <w:t>Jeff.deLaat</w:t>
      </w:r>
      <w:r w:rsidR="00BB6772" w:rsidRPr="008F4E0D">
        <w:rPr>
          <w:rFonts w:ascii="Calibri" w:eastAsia="Times" w:hAnsi="Calibri" w:cs="Arial"/>
          <w:szCs w:val="24"/>
          <w:lang w:val="en-CA" w:eastAsia="en-CA"/>
        </w:rPr>
        <w:t>@ottawa.ca</w:t>
      </w:r>
    </w:p>
    <w:p w:rsidR="00A552C1" w:rsidRPr="004D3427" w:rsidRDefault="00EA06A4" w:rsidP="004D3427">
      <w:pPr>
        <w:tabs>
          <w:tab w:val="left" w:pos="5812"/>
        </w:tabs>
        <w:autoSpaceDE w:val="0"/>
        <w:autoSpaceDN w:val="0"/>
        <w:adjustRightInd w:val="0"/>
        <w:rPr>
          <w:rFonts w:ascii="Calibri" w:eastAsia="Times" w:hAnsi="Calibri" w:cs="Arial"/>
          <w:color w:val="000000"/>
          <w:szCs w:val="24"/>
          <w:lang w:val="en-CA" w:eastAsia="en-CA"/>
        </w:rPr>
      </w:pPr>
      <w:r w:rsidRPr="004D3427">
        <w:rPr>
          <w:rFonts w:ascii="Calibri" w:eastAsia="Times" w:hAnsi="Calibri" w:cs="Arial"/>
          <w:color w:val="000000"/>
          <w:szCs w:val="24"/>
          <w:lang w:val="en-CA" w:eastAsia="en-CA"/>
        </w:rPr>
        <w:t xml:space="preserve">Tel: </w:t>
      </w:r>
      <w:r w:rsidR="004D3427">
        <w:rPr>
          <w:rFonts w:ascii="Calibri" w:eastAsia="Times" w:hAnsi="Calibri" w:cs="Arial"/>
          <w:color w:val="000000"/>
          <w:szCs w:val="24"/>
          <w:lang w:val="en-CA" w:eastAsia="en-CA"/>
        </w:rPr>
        <w:t>(</w:t>
      </w:r>
      <w:r w:rsidRPr="004D3427">
        <w:rPr>
          <w:rFonts w:ascii="Calibri" w:eastAsia="Times" w:hAnsi="Calibri" w:cs="Arial"/>
          <w:color w:val="000000"/>
          <w:szCs w:val="24"/>
          <w:lang w:val="en-CA" w:eastAsia="en-CA"/>
        </w:rPr>
        <w:t>613</w:t>
      </w:r>
      <w:r w:rsidR="004D3427">
        <w:rPr>
          <w:rFonts w:ascii="Calibri" w:eastAsia="Times" w:hAnsi="Calibri" w:cs="Arial"/>
          <w:color w:val="000000"/>
          <w:szCs w:val="24"/>
          <w:lang w:val="en-CA" w:eastAsia="en-CA"/>
        </w:rPr>
        <w:t>)</w:t>
      </w:r>
      <w:r w:rsidR="00BB6772">
        <w:rPr>
          <w:rFonts w:ascii="Calibri" w:eastAsia="Times" w:hAnsi="Calibri" w:cs="Arial"/>
          <w:color w:val="000000"/>
          <w:szCs w:val="24"/>
          <w:lang w:val="en-CA" w:eastAsia="en-CA"/>
        </w:rPr>
        <w:t xml:space="preserve"> 580-2424, Ext. </w:t>
      </w:r>
      <w:r w:rsidR="00A072B2">
        <w:rPr>
          <w:rFonts w:ascii="Calibri" w:eastAsia="Times" w:hAnsi="Calibri" w:cs="Arial"/>
          <w:color w:val="000000"/>
          <w:szCs w:val="24"/>
          <w:lang w:val="en-CA" w:eastAsia="en-CA"/>
        </w:rPr>
        <w:t>21916</w:t>
      </w:r>
    </w:p>
    <w:p w:rsidR="00A552C1" w:rsidRPr="004D3427" w:rsidRDefault="00A552C1" w:rsidP="004D3427">
      <w:pPr>
        <w:pStyle w:val="Default"/>
        <w:rPr>
          <w:rFonts w:ascii="Calibri" w:hAnsi="Calibri" w:cs="Arial"/>
        </w:rPr>
      </w:pPr>
    </w:p>
    <w:p w:rsidR="00A552C1" w:rsidRPr="004D3427" w:rsidRDefault="004D3427" w:rsidP="004D3427">
      <w:pPr>
        <w:pStyle w:val="Default"/>
        <w:rPr>
          <w:rFonts w:ascii="Calibri" w:hAnsi="Calibri" w:cs="Arial"/>
        </w:rPr>
      </w:pPr>
      <w:r>
        <w:rPr>
          <w:rFonts w:ascii="Calibri" w:hAnsi="Calibri" w:cs="Arial"/>
          <w:b/>
          <w:bCs/>
        </w:rPr>
        <w:t>Contractor’s Representative</w:t>
      </w:r>
    </w:p>
    <w:p w:rsidR="000D1968" w:rsidRPr="005C4269" w:rsidRDefault="00C26AE1" w:rsidP="000D1968">
      <w:pPr>
        <w:autoSpaceDE w:val="0"/>
        <w:autoSpaceDN w:val="0"/>
        <w:adjustRightInd w:val="0"/>
        <w:rPr>
          <w:rFonts w:ascii="Calibri" w:eastAsia="Times" w:hAnsi="Calibri" w:cs="Arial"/>
          <w:color w:val="000000"/>
          <w:szCs w:val="24"/>
          <w:lang w:val="en-CA" w:eastAsia="en-CA"/>
        </w:rPr>
      </w:pPr>
      <w:r>
        <w:rPr>
          <w:rFonts w:ascii="Calibri" w:eastAsia="Times" w:hAnsi="Calibri" w:cs="Arial"/>
          <w:color w:val="000000"/>
          <w:szCs w:val="24"/>
          <w:lang w:val="en-CA" w:eastAsia="en-CA"/>
        </w:rPr>
        <w:t>Curtis Grant</w:t>
      </w:r>
    </w:p>
    <w:p w:rsidR="000D1968" w:rsidRDefault="000D1968" w:rsidP="000D1968">
      <w:pPr>
        <w:autoSpaceDE w:val="0"/>
        <w:autoSpaceDN w:val="0"/>
        <w:adjustRightInd w:val="0"/>
        <w:rPr>
          <w:rFonts w:ascii="Calibri" w:eastAsia="Times" w:hAnsi="Calibri" w:cs="Arial"/>
          <w:color w:val="000000"/>
          <w:szCs w:val="24"/>
          <w:lang w:val="en-CA" w:eastAsia="en-CA"/>
        </w:rPr>
      </w:pPr>
      <w:proofErr w:type="spellStart"/>
      <w:proofErr w:type="gramStart"/>
      <w:r w:rsidRPr="005C4269">
        <w:rPr>
          <w:rFonts w:ascii="Calibri" w:eastAsia="Times" w:hAnsi="Calibri" w:cs="Arial"/>
          <w:color w:val="000000"/>
          <w:szCs w:val="24"/>
          <w:lang w:val="en-CA" w:eastAsia="en-CA"/>
        </w:rPr>
        <w:t>Brenning</w:t>
      </w:r>
      <w:proofErr w:type="spellEnd"/>
      <w:r w:rsidRPr="005C4269">
        <w:rPr>
          <w:rFonts w:ascii="Calibri" w:eastAsia="Times" w:hAnsi="Calibri" w:cs="Arial"/>
          <w:color w:val="000000"/>
          <w:szCs w:val="24"/>
          <w:lang w:val="en-CA" w:eastAsia="en-CA"/>
        </w:rPr>
        <w:t xml:space="preserve"> Construction (1986) Ltd.</w:t>
      </w:r>
      <w:proofErr w:type="gramEnd"/>
    </w:p>
    <w:p w:rsidR="000D1968" w:rsidRPr="005C4269" w:rsidRDefault="000D1968" w:rsidP="000D1968">
      <w:pPr>
        <w:autoSpaceDE w:val="0"/>
        <w:autoSpaceDN w:val="0"/>
        <w:adjustRightInd w:val="0"/>
        <w:rPr>
          <w:rFonts w:ascii="Calibri" w:eastAsia="Times" w:hAnsi="Calibri" w:cs="Arial"/>
          <w:color w:val="000000"/>
          <w:szCs w:val="24"/>
          <w:lang w:val="en-CA" w:eastAsia="en-CA"/>
        </w:rPr>
      </w:pPr>
      <w:r w:rsidRPr="005C4269">
        <w:rPr>
          <w:rFonts w:ascii="Calibri" w:eastAsia="Times" w:hAnsi="Calibri" w:cs="Arial"/>
          <w:color w:val="000000"/>
          <w:szCs w:val="24"/>
          <w:lang w:val="en-CA" w:eastAsia="en-CA"/>
        </w:rPr>
        <w:t xml:space="preserve">E-mail: </w:t>
      </w:r>
      <w:r w:rsidR="00C26AE1">
        <w:rPr>
          <w:rFonts w:ascii="Calibri" w:eastAsia="Times" w:hAnsi="Calibri" w:cs="Arial"/>
          <w:color w:val="000000"/>
          <w:szCs w:val="24"/>
          <w:lang w:val="en-CA" w:eastAsia="en-CA"/>
        </w:rPr>
        <w:t>curtisgrant</w:t>
      </w:r>
      <w:r w:rsidRPr="005C4269">
        <w:rPr>
          <w:rFonts w:ascii="Calibri" w:eastAsia="Times" w:hAnsi="Calibri" w:cs="Arial"/>
          <w:color w:val="000000"/>
          <w:szCs w:val="24"/>
          <w:lang w:val="en-CA" w:eastAsia="en-CA"/>
        </w:rPr>
        <w:t>@brenning.com</w:t>
      </w:r>
    </w:p>
    <w:p w:rsidR="000D1968" w:rsidRPr="004D3427" w:rsidRDefault="000D1968" w:rsidP="000D1968">
      <w:pPr>
        <w:autoSpaceDE w:val="0"/>
        <w:autoSpaceDN w:val="0"/>
        <w:adjustRightInd w:val="0"/>
        <w:rPr>
          <w:rFonts w:ascii="Calibri" w:eastAsia="Times" w:hAnsi="Calibri" w:cs="Arial"/>
          <w:color w:val="000000"/>
          <w:szCs w:val="24"/>
          <w:lang w:val="en-CA" w:eastAsia="en-CA"/>
        </w:rPr>
      </w:pPr>
      <w:r w:rsidRPr="005C4269">
        <w:rPr>
          <w:rFonts w:ascii="Calibri" w:eastAsia="Times" w:hAnsi="Calibri" w:cs="Arial"/>
          <w:color w:val="000000"/>
          <w:szCs w:val="24"/>
          <w:lang w:val="en-CA" w:eastAsia="en-CA"/>
        </w:rPr>
        <w:t>Cell: (613) 227-</w:t>
      </w:r>
      <w:r w:rsidR="00C26AE1">
        <w:rPr>
          <w:rFonts w:ascii="Calibri" w:eastAsia="Times" w:hAnsi="Calibri" w:cs="Arial"/>
          <w:color w:val="000000"/>
          <w:szCs w:val="24"/>
          <w:lang w:val="en-CA" w:eastAsia="en-CA"/>
        </w:rPr>
        <w:t>9067</w:t>
      </w:r>
    </w:p>
    <w:p w:rsidR="00A552C1" w:rsidRPr="004D3427" w:rsidRDefault="00A552C1" w:rsidP="004D3427">
      <w:pPr>
        <w:pStyle w:val="Default"/>
        <w:rPr>
          <w:rFonts w:ascii="Calibri" w:hAnsi="Calibri" w:cs="Arial"/>
        </w:rPr>
      </w:pPr>
    </w:p>
    <w:p w:rsidR="00EA06A4" w:rsidRPr="004D3427" w:rsidRDefault="00EA06A4" w:rsidP="004D3427">
      <w:pPr>
        <w:autoSpaceDE w:val="0"/>
        <w:autoSpaceDN w:val="0"/>
        <w:adjustRightInd w:val="0"/>
        <w:rPr>
          <w:rFonts w:ascii="Calibri" w:eastAsia="Times" w:hAnsi="Calibri" w:cs="Arial"/>
          <w:color w:val="000000"/>
          <w:szCs w:val="24"/>
          <w:lang w:val="en-CA" w:eastAsia="en-CA"/>
        </w:rPr>
      </w:pPr>
      <w:r w:rsidRPr="004D3427">
        <w:rPr>
          <w:rFonts w:ascii="Calibri" w:eastAsia="Times" w:hAnsi="Calibri" w:cs="Arial"/>
          <w:color w:val="000000"/>
          <w:szCs w:val="24"/>
          <w:lang w:val="en-CA" w:eastAsia="en-CA"/>
        </w:rPr>
        <w:t>cc:</w:t>
      </w:r>
      <w:r w:rsidRPr="004D3427">
        <w:rPr>
          <w:rFonts w:ascii="Calibri" w:eastAsia="Times" w:hAnsi="Calibri" w:cs="Arial"/>
          <w:color w:val="000000"/>
          <w:szCs w:val="24"/>
          <w:lang w:val="en-CA" w:eastAsia="en-CA"/>
        </w:rPr>
        <w:tab/>
      </w:r>
      <w:r w:rsidR="00623872">
        <w:rPr>
          <w:rFonts w:ascii="Calibri" w:eastAsia="Times" w:hAnsi="Calibri" w:cs="Arial"/>
          <w:color w:val="000000"/>
          <w:szCs w:val="24"/>
          <w:lang w:val="en-CA" w:eastAsia="en-CA"/>
        </w:rPr>
        <w:t>Councillor Jeff Leiper</w:t>
      </w:r>
    </w:p>
    <w:p w:rsidR="0025755C" w:rsidRPr="004D3427" w:rsidRDefault="0025755C" w:rsidP="004D3427">
      <w:pPr>
        <w:tabs>
          <w:tab w:val="left" w:pos="567"/>
        </w:tabs>
        <w:jc w:val="both"/>
        <w:rPr>
          <w:rFonts w:ascii="Calibri" w:hAnsi="Calibri"/>
          <w:color w:val="000000"/>
          <w:sz w:val="22"/>
          <w:szCs w:val="22"/>
        </w:rPr>
      </w:pPr>
    </w:p>
    <w:p w:rsidR="009124B2" w:rsidRPr="00EA366D" w:rsidRDefault="00231FB4" w:rsidP="00231FB4">
      <w:pPr>
        <w:shd w:val="clear" w:color="auto" w:fill="FFFFFF"/>
        <w:rPr>
          <w:rFonts w:ascii="Arial" w:hAnsi="Arial" w:cs="Arial"/>
          <w:b/>
          <w:szCs w:val="24"/>
        </w:rPr>
      </w:pPr>
      <w:r>
        <w:t xml:space="preserve">Accessible formats and communication supports are available, upon request, at the following link:  </w:t>
      </w:r>
      <w:hyperlink r:id="rId9" w:history="1">
        <w:r>
          <w:rPr>
            <w:rStyle w:val="Hyperlink"/>
            <w:rFonts w:ascii="Arial" w:hAnsi="Arial" w:cs="Arial"/>
            <w:szCs w:val="24"/>
            <w:lang w:val="en-CA"/>
          </w:rPr>
          <w:t>www.ottawa.ca/accessibleformat</w:t>
        </w:r>
      </w:hyperlink>
    </w:p>
    <w:sectPr w:rsidR="009124B2" w:rsidRPr="00EA366D" w:rsidSect="00623872">
      <w:headerReference w:type="default" r:id="rId10"/>
      <w:footerReference w:type="default" r:id="rId11"/>
      <w:headerReference w:type="first" r:id="rId12"/>
      <w:footerReference w:type="first" r:id="rId13"/>
      <w:pgSz w:w="12240" w:h="20160" w:code="5"/>
      <w:pgMar w:top="1008" w:right="720" w:bottom="720" w:left="720" w:header="720" w:footer="6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C84" w:rsidRDefault="00785C84">
      <w:r>
        <w:separator/>
      </w:r>
    </w:p>
  </w:endnote>
  <w:endnote w:type="continuationSeparator" w:id="0">
    <w:p w:rsidR="00785C84" w:rsidRDefault="00785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72" w:rsidRDefault="00BB6772">
    <w:pPr>
      <w:pStyle w:val="Footer"/>
    </w:pPr>
    <w:proofErr w:type="gramStart"/>
    <w:r>
      <w:t>ottawa.ca</w:t>
    </w:r>
    <w:proofErr w:type="gramEnd"/>
    <w:r>
      <w:tab/>
      <w:t>3-1-1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72" w:rsidRDefault="00BB6772">
    <w:pPr>
      <w:pStyle w:val="Footer"/>
    </w:pPr>
    <w:proofErr w:type="gramStart"/>
    <w:r>
      <w:t>ottawa.ca</w:t>
    </w:r>
    <w:proofErr w:type="gramEnd"/>
    <w:r>
      <w:tab/>
      <w:t>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C84" w:rsidRDefault="00785C84">
      <w:r>
        <w:separator/>
      </w:r>
    </w:p>
  </w:footnote>
  <w:footnote w:type="continuationSeparator" w:id="0">
    <w:p w:rsidR="00785C84" w:rsidRDefault="00785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72" w:rsidRDefault="002F539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71pt;margin-top:54pt;width:5in;height:45pt;z-index:251657216;mso-position-horizontal-relative:page;mso-position-vertical-relative:page" o:allowincell="f" filled="f" stroked="f" strokecolor="white">
          <v:textbox style="mso-next-textbox:#_x0000_s2049" inset="0,0,0,0">
            <w:txbxContent>
              <w:p w:rsidR="00BB6772" w:rsidRPr="00E51349" w:rsidRDefault="00BB6772" w:rsidP="00E51349"/>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72" w:rsidRDefault="00BE60F3">
    <w:pPr>
      <w:pStyle w:val="Header"/>
    </w:pPr>
    <w:r>
      <w:rPr>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-114300</wp:posOffset>
          </wp:positionV>
          <wp:extent cx="1485900" cy="798830"/>
          <wp:effectExtent l="19050" t="0" r="0" b="0"/>
          <wp:wrapNone/>
          <wp:docPr id="2" name="Picture 2" descr="loopblack_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pblack_3in"/>
                  <pic:cNvPicPr>
                    <a:picLocks noChangeAspect="1" noChangeArrowheads="1"/>
                  </pic:cNvPicPr>
                </pic:nvPicPr>
                <pic:blipFill>
                  <a:blip r:embed="rId1"/>
                  <a:srcRect/>
                  <a:stretch>
                    <a:fillRect/>
                  </a:stretch>
                </pic:blipFill>
                <pic:spPr bwMode="auto">
                  <a:xfrm>
                    <a:off x="0" y="0"/>
                    <a:ext cx="1485900" cy="7988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7122"/>
    <w:multiLevelType w:val="hybridMultilevel"/>
    <w:tmpl w:val="9BAC9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876BDB"/>
    <w:multiLevelType w:val="hybridMultilevel"/>
    <w:tmpl w:val="049C3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103B3B"/>
    <w:multiLevelType w:val="hybridMultilevel"/>
    <w:tmpl w:val="F05208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DD7B74"/>
    <w:multiLevelType w:val="hybridMultilevel"/>
    <w:tmpl w:val="EC6EB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8C1CC3"/>
    <w:multiLevelType w:val="hybridMultilevel"/>
    <w:tmpl w:val="5950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8A7828"/>
    <w:multiLevelType w:val="hybridMultilevel"/>
    <w:tmpl w:val="BD5019F8"/>
    <w:lvl w:ilvl="0" w:tplc="04090001">
      <w:start w:val="1"/>
      <w:numFmt w:val="bullet"/>
      <w:lvlText w:val=""/>
      <w:lvlJc w:val="left"/>
      <w:pPr>
        <w:ind w:left="2247" w:hanging="360"/>
      </w:pPr>
      <w:rPr>
        <w:rFonts w:ascii="Symbol" w:hAnsi="Symbol" w:hint="default"/>
      </w:rPr>
    </w:lvl>
    <w:lvl w:ilvl="1" w:tplc="04090003">
      <w:start w:val="1"/>
      <w:numFmt w:val="bullet"/>
      <w:lvlText w:val="o"/>
      <w:lvlJc w:val="left"/>
      <w:pPr>
        <w:ind w:left="2967" w:hanging="360"/>
      </w:pPr>
      <w:rPr>
        <w:rFonts w:ascii="Courier New" w:hAnsi="Courier New" w:cs="Courier New" w:hint="default"/>
      </w:rPr>
    </w:lvl>
    <w:lvl w:ilvl="2" w:tplc="04090005" w:tentative="1">
      <w:start w:val="1"/>
      <w:numFmt w:val="bullet"/>
      <w:lvlText w:val=""/>
      <w:lvlJc w:val="left"/>
      <w:pPr>
        <w:ind w:left="3687" w:hanging="360"/>
      </w:pPr>
      <w:rPr>
        <w:rFonts w:ascii="Wingdings" w:hAnsi="Wingdings" w:hint="default"/>
      </w:rPr>
    </w:lvl>
    <w:lvl w:ilvl="3" w:tplc="04090001" w:tentative="1">
      <w:start w:val="1"/>
      <w:numFmt w:val="bullet"/>
      <w:lvlText w:val=""/>
      <w:lvlJc w:val="left"/>
      <w:pPr>
        <w:ind w:left="4407" w:hanging="360"/>
      </w:pPr>
      <w:rPr>
        <w:rFonts w:ascii="Symbol" w:hAnsi="Symbol" w:hint="default"/>
      </w:rPr>
    </w:lvl>
    <w:lvl w:ilvl="4" w:tplc="04090003" w:tentative="1">
      <w:start w:val="1"/>
      <w:numFmt w:val="bullet"/>
      <w:lvlText w:val="o"/>
      <w:lvlJc w:val="left"/>
      <w:pPr>
        <w:ind w:left="5127" w:hanging="360"/>
      </w:pPr>
      <w:rPr>
        <w:rFonts w:ascii="Courier New" w:hAnsi="Courier New" w:cs="Courier New" w:hint="default"/>
      </w:rPr>
    </w:lvl>
    <w:lvl w:ilvl="5" w:tplc="04090005" w:tentative="1">
      <w:start w:val="1"/>
      <w:numFmt w:val="bullet"/>
      <w:lvlText w:val=""/>
      <w:lvlJc w:val="left"/>
      <w:pPr>
        <w:ind w:left="5847" w:hanging="360"/>
      </w:pPr>
      <w:rPr>
        <w:rFonts w:ascii="Wingdings" w:hAnsi="Wingdings" w:hint="default"/>
      </w:rPr>
    </w:lvl>
    <w:lvl w:ilvl="6" w:tplc="04090001" w:tentative="1">
      <w:start w:val="1"/>
      <w:numFmt w:val="bullet"/>
      <w:lvlText w:val=""/>
      <w:lvlJc w:val="left"/>
      <w:pPr>
        <w:ind w:left="6567" w:hanging="360"/>
      </w:pPr>
      <w:rPr>
        <w:rFonts w:ascii="Symbol" w:hAnsi="Symbol" w:hint="default"/>
      </w:rPr>
    </w:lvl>
    <w:lvl w:ilvl="7" w:tplc="04090003" w:tentative="1">
      <w:start w:val="1"/>
      <w:numFmt w:val="bullet"/>
      <w:lvlText w:val="o"/>
      <w:lvlJc w:val="left"/>
      <w:pPr>
        <w:ind w:left="7287" w:hanging="360"/>
      </w:pPr>
      <w:rPr>
        <w:rFonts w:ascii="Courier New" w:hAnsi="Courier New" w:cs="Courier New" w:hint="default"/>
      </w:rPr>
    </w:lvl>
    <w:lvl w:ilvl="8" w:tplc="04090005" w:tentative="1">
      <w:start w:val="1"/>
      <w:numFmt w:val="bullet"/>
      <w:lvlText w:val=""/>
      <w:lvlJc w:val="left"/>
      <w:pPr>
        <w:ind w:left="8007" w:hanging="360"/>
      </w:pPr>
      <w:rPr>
        <w:rFonts w:ascii="Wingdings" w:hAnsi="Wingdings" w:hint="default"/>
      </w:rPr>
    </w:lvl>
  </w:abstractNum>
  <w:abstractNum w:abstractNumId="6">
    <w:nsid w:val="61956F6E"/>
    <w:multiLevelType w:val="hybridMultilevel"/>
    <w:tmpl w:val="46024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036771"/>
    <w:multiLevelType w:val="hybridMultilevel"/>
    <w:tmpl w:val="4A505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560984"/>
    <w:multiLevelType w:val="hybridMultilevel"/>
    <w:tmpl w:val="5E22BFC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9">
    <w:nsid w:val="750E7BD6"/>
    <w:multiLevelType w:val="multilevel"/>
    <w:tmpl w:val="11CA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6E0523"/>
    <w:multiLevelType w:val="hybridMultilevel"/>
    <w:tmpl w:val="9C54A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2"/>
  </w:num>
  <w:num w:numId="6">
    <w:abstractNumId w:val="9"/>
  </w:num>
  <w:num w:numId="7">
    <w:abstractNumId w:val="5"/>
  </w:num>
  <w:num w:numId="8">
    <w:abstractNumId w:val="8"/>
  </w:num>
  <w:num w:numId="9">
    <w:abstractNumId w:val="0"/>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attachedTemplate r:id="rId1"/>
  <w:defaultTabStop w:val="720"/>
  <w:doNotHyphenateCaps/>
  <w:drawingGridHorizontalSpacing w:val="120"/>
  <w:displayHorizontalDrawingGridEvery w:val="0"/>
  <w:displayVerticalDrawingGridEvery w:val="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E50CA6"/>
    <w:rsid w:val="00003102"/>
    <w:rsid w:val="00010E40"/>
    <w:rsid w:val="00051D08"/>
    <w:rsid w:val="00056D39"/>
    <w:rsid w:val="000607FB"/>
    <w:rsid w:val="00060B34"/>
    <w:rsid w:val="000822DD"/>
    <w:rsid w:val="000833F8"/>
    <w:rsid w:val="000848F5"/>
    <w:rsid w:val="000875B9"/>
    <w:rsid w:val="00087969"/>
    <w:rsid w:val="000915A8"/>
    <w:rsid w:val="000935D8"/>
    <w:rsid w:val="000B221C"/>
    <w:rsid w:val="000C00A7"/>
    <w:rsid w:val="000C3236"/>
    <w:rsid w:val="000C6512"/>
    <w:rsid w:val="000D1968"/>
    <w:rsid w:val="000F4E04"/>
    <w:rsid w:val="001339E9"/>
    <w:rsid w:val="00144889"/>
    <w:rsid w:val="001606E5"/>
    <w:rsid w:val="00172A81"/>
    <w:rsid w:val="00175E6A"/>
    <w:rsid w:val="001A4827"/>
    <w:rsid w:val="001B6FC4"/>
    <w:rsid w:val="001F0498"/>
    <w:rsid w:val="001F5861"/>
    <w:rsid w:val="001F785D"/>
    <w:rsid w:val="00211044"/>
    <w:rsid w:val="00231FB4"/>
    <w:rsid w:val="00232365"/>
    <w:rsid w:val="002333C0"/>
    <w:rsid w:val="00240D2B"/>
    <w:rsid w:val="0025755C"/>
    <w:rsid w:val="0026348B"/>
    <w:rsid w:val="00274BE4"/>
    <w:rsid w:val="002A2D5B"/>
    <w:rsid w:val="002A3CA0"/>
    <w:rsid w:val="002B317A"/>
    <w:rsid w:val="002C6238"/>
    <w:rsid w:val="002C6BD1"/>
    <w:rsid w:val="002C6C96"/>
    <w:rsid w:val="002F2E64"/>
    <w:rsid w:val="002F5394"/>
    <w:rsid w:val="003013BA"/>
    <w:rsid w:val="00307F3B"/>
    <w:rsid w:val="00340091"/>
    <w:rsid w:val="003402D2"/>
    <w:rsid w:val="00361BA9"/>
    <w:rsid w:val="003627BD"/>
    <w:rsid w:val="00372C11"/>
    <w:rsid w:val="0037302A"/>
    <w:rsid w:val="00376AC9"/>
    <w:rsid w:val="003853E2"/>
    <w:rsid w:val="00385CA2"/>
    <w:rsid w:val="00396DF9"/>
    <w:rsid w:val="003A280D"/>
    <w:rsid w:val="003B1FE9"/>
    <w:rsid w:val="003D5C6C"/>
    <w:rsid w:val="003E1B16"/>
    <w:rsid w:val="00405B09"/>
    <w:rsid w:val="004378F3"/>
    <w:rsid w:val="0045400A"/>
    <w:rsid w:val="00485498"/>
    <w:rsid w:val="00485988"/>
    <w:rsid w:val="004859AA"/>
    <w:rsid w:val="004926C0"/>
    <w:rsid w:val="004A1FBA"/>
    <w:rsid w:val="004C2C13"/>
    <w:rsid w:val="004D3427"/>
    <w:rsid w:val="004E2B6B"/>
    <w:rsid w:val="004E5121"/>
    <w:rsid w:val="004E7222"/>
    <w:rsid w:val="00522829"/>
    <w:rsid w:val="00524DDC"/>
    <w:rsid w:val="005326DB"/>
    <w:rsid w:val="00552E4C"/>
    <w:rsid w:val="005632C1"/>
    <w:rsid w:val="005804DB"/>
    <w:rsid w:val="005B1ECA"/>
    <w:rsid w:val="005B72E1"/>
    <w:rsid w:val="005D02D8"/>
    <w:rsid w:val="005E6A44"/>
    <w:rsid w:val="006023D8"/>
    <w:rsid w:val="00611E75"/>
    <w:rsid w:val="006124D2"/>
    <w:rsid w:val="00623872"/>
    <w:rsid w:val="00655286"/>
    <w:rsid w:val="00656F86"/>
    <w:rsid w:val="00665F35"/>
    <w:rsid w:val="006724EA"/>
    <w:rsid w:val="006A59F9"/>
    <w:rsid w:val="006C4C23"/>
    <w:rsid w:val="006D281F"/>
    <w:rsid w:val="006F4C8B"/>
    <w:rsid w:val="006F6F8F"/>
    <w:rsid w:val="007413C1"/>
    <w:rsid w:val="00742872"/>
    <w:rsid w:val="00750EBF"/>
    <w:rsid w:val="00754223"/>
    <w:rsid w:val="007730C0"/>
    <w:rsid w:val="00773DEA"/>
    <w:rsid w:val="00785C84"/>
    <w:rsid w:val="007868D7"/>
    <w:rsid w:val="007A3B4C"/>
    <w:rsid w:val="007C1F52"/>
    <w:rsid w:val="007D20DB"/>
    <w:rsid w:val="007E4882"/>
    <w:rsid w:val="007E556F"/>
    <w:rsid w:val="00804156"/>
    <w:rsid w:val="008046FF"/>
    <w:rsid w:val="00812299"/>
    <w:rsid w:val="0081296F"/>
    <w:rsid w:val="0082349E"/>
    <w:rsid w:val="00824B32"/>
    <w:rsid w:val="0083198C"/>
    <w:rsid w:val="00837A35"/>
    <w:rsid w:val="00861341"/>
    <w:rsid w:val="00861381"/>
    <w:rsid w:val="00874005"/>
    <w:rsid w:val="008E0CAD"/>
    <w:rsid w:val="008E25BF"/>
    <w:rsid w:val="008E3B12"/>
    <w:rsid w:val="008F24F1"/>
    <w:rsid w:val="008F4E0D"/>
    <w:rsid w:val="00903E27"/>
    <w:rsid w:val="00904340"/>
    <w:rsid w:val="009124B2"/>
    <w:rsid w:val="00913326"/>
    <w:rsid w:val="00914EE1"/>
    <w:rsid w:val="00931CF3"/>
    <w:rsid w:val="00932144"/>
    <w:rsid w:val="009460F1"/>
    <w:rsid w:val="009462B9"/>
    <w:rsid w:val="009477EA"/>
    <w:rsid w:val="009725D1"/>
    <w:rsid w:val="009764B4"/>
    <w:rsid w:val="00986705"/>
    <w:rsid w:val="00996A73"/>
    <w:rsid w:val="009D5E27"/>
    <w:rsid w:val="009E7DB1"/>
    <w:rsid w:val="009F4AA1"/>
    <w:rsid w:val="009F51B0"/>
    <w:rsid w:val="00A04D84"/>
    <w:rsid w:val="00A072B2"/>
    <w:rsid w:val="00A21EF4"/>
    <w:rsid w:val="00A22B56"/>
    <w:rsid w:val="00A258B8"/>
    <w:rsid w:val="00A2684F"/>
    <w:rsid w:val="00A33723"/>
    <w:rsid w:val="00A549EE"/>
    <w:rsid w:val="00A552C1"/>
    <w:rsid w:val="00A67571"/>
    <w:rsid w:val="00A67C9A"/>
    <w:rsid w:val="00A9115C"/>
    <w:rsid w:val="00AA428A"/>
    <w:rsid w:val="00AB16BA"/>
    <w:rsid w:val="00AF05A6"/>
    <w:rsid w:val="00AF6368"/>
    <w:rsid w:val="00B03103"/>
    <w:rsid w:val="00B05DA6"/>
    <w:rsid w:val="00B2140E"/>
    <w:rsid w:val="00B4111D"/>
    <w:rsid w:val="00B52FE0"/>
    <w:rsid w:val="00B609E7"/>
    <w:rsid w:val="00B65797"/>
    <w:rsid w:val="00B916BD"/>
    <w:rsid w:val="00B921C1"/>
    <w:rsid w:val="00BA6094"/>
    <w:rsid w:val="00BB2EE3"/>
    <w:rsid w:val="00BB6772"/>
    <w:rsid w:val="00BD75F7"/>
    <w:rsid w:val="00BE60F3"/>
    <w:rsid w:val="00BE63DB"/>
    <w:rsid w:val="00BF1099"/>
    <w:rsid w:val="00BF6483"/>
    <w:rsid w:val="00C153F1"/>
    <w:rsid w:val="00C26AE1"/>
    <w:rsid w:val="00C30AE4"/>
    <w:rsid w:val="00C50016"/>
    <w:rsid w:val="00C54BAA"/>
    <w:rsid w:val="00C56C75"/>
    <w:rsid w:val="00C64204"/>
    <w:rsid w:val="00C832A5"/>
    <w:rsid w:val="00CA473A"/>
    <w:rsid w:val="00D00F79"/>
    <w:rsid w:val="00D04015"/>
    <w:rsid w:val="00D07778"/>
    <w:rsid w:val="00D519A1"/>
    <w:rsid w:val="00D722C4"/>
    <w:rsid w:val="00D75B66"/>
    <w:rsid w:val="00D869B1"/>
    <w:rsid w:val="00D92C91"/>
    <w:rsid w:val="00DB7DE8"/>
    <w:rsid w:val="00DC332D"/>
    <w:rsid w:val="00DC4902"/>
    <w:rsid w:val="00DD28AE"/>
    <w:rsid w:val="00DD5F42"/>
    <w:rsid w:val="00E41AE6"/>
    <w:rsid w:val="00E43CE0"/>
    <w:rsid w:val="00E50CA6"/>
    <w:rsid w:val="00E51349"/>
    <w:rsid w:val="00E61028"/>
    <w:rsid w:val="00E673AB"/>
    <w:rsid w:val="00E869FA"/>
    <w:rsid w:val="00EA06A4"/>
    <w:rsid w:val="00EA366D"/>
    <w:rsid w:val="00EC0F29"/>
    <w:rsid w:val="00EE2B03"/>
    <w:rsid w:val="00EE694D"/>
    <w:rsid w:val="00EF173A"/>
    <w:rsid w:val="00F125C4"/>
    <w:rsid w:val="00F24612"/>
    <w:rsid w:val="00F63F1A"/>
    <w:rsid w:val="00F931A4"/>
    <w:rsid w:val="00FA3596"/>
    <w:rsid w:val="00FC1CED"/>
    <w:rsid w:val="00FC5BBA"/>
    <w:rsid w:val="00FD05A1"/>
    <w:rsid w:val="00FE26C0"/>
    <w:rsid w:val="00FF70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98"/>
    <w:rPr>
      <w:rFonts w:ascii="Tahoma" w:eastAsia="Times New Roman" w:hAnsi="Tahoma"/>
      <w:sz w:val="24"/>
      <w:lang w:val="en-US" w:eastAsia="en-US"/>
    </w:rPr>
  </w:style>
  <w:style w:type="paragraph" w:styleId="Heading1">
    <w:name w:val="heading 1"/>
    <w:basedOn w:val="Normal"/>
    <w:next w:val="Normal"/>
    <w:qFormat/>
    <w:rsid w:val="00485498"/>
    <w:pPr>
      <w:keepNext/>
      <w:spacing w:line="320" w:lineRule="atLeast"/>
      <w:outlineLvl w:val="0"/>
    </w:pPr>
    <w:rPr>
      <w:rFonts w:ascii="Helvetica" w:hAnsi="Helvetica"/>
      <w:b/>
      <w:i/>
      <w:kern w:val="32"/>
      <w:sz w:val="32"/>
    </w:rPr>
  </w:style>
  <w:style w:type="paragraph" w:styleId="Heading2">
    <w:name w:val="heading 2"/>
    <w:basedOn w:val="Normal"/>
    <w:next w:val="Normal"/>
    <w:qFormat/>
    <w:rsid w:val="00485498"/>
    <w:pPr>
      <w:keepNext/>
      <w:spacing w:line="320" w:lineRule="atLeast"/>
      <w:outlineLvl w:val="1"/>
    </w:pPr>
    <w:rPr>
      <w:rFonts w:ascii="Helvetica" w:hAnsi="Helvetica"/>
      <w:b/>
      <w:i/>
      <w:sz w:val="28"/>
    </w:rPr>
  </w:style>
  <w:style w:type="paragraph" w:styleId="Heading3">
    <w:name w:val="heading 3"/>
    <w:basedOn w:val="Normal"/>
    <w:next w:val="Normal"/>
    <w:qFormat/>
    <w:rsid w:val="00485498"/>
    <w:pPr>
      <w:keepNext/>
      <w:outlineLvl w:val="2"/>
    </w:pPr>
    <w:rPr>
      <w:rFonts w:ascii="Helvetica" w:hAnsi="Helvetica"/>
      <w:b/>
      <w:sz w:val="26"/>
    </w:rPr>
  </w:style>
  <w:style w:type="paragraph" w:styleId="Heading4">
    <w:name w:val="heading 4"/>
    <w:basedOn w:val="Normal"/>
    <w:next w:val="Normal"/>
    <w:qFormat/>
    <w:rsid w:val="00485498"/>
    <w:pPr>
      <w:keepNext/>
      <w:jc w:val="center"/>
      <w:outlineLvl w:val="3"/>
    </w:pPr>
    <w:rPr>
      <w:rFonts w:ascii="Times" w:hAnsi="Times"/>
      <w:b/>
      <w:sz w:val="28"/>
    </w:rPr>
  </w:style>
  <w:style w:type="paragraph" w:styleId="Heading5">
    <w:name w:val="heading 5"/>
    <w:basedOn w:val="Normal"/>
    <w:next w:val="Normal"/>
    <w:qFormat/>
    <w:rsid w:val="00485498"/>
    <w:pPr>
      <w:spacing w:before="240" w:after="60"/>
      <w:outlineLvl w:val="4"/>
    </w:pPr>
    <w:rPr>
      <w:b/>
      <w:i/>
      <w:sz w:val="26"/>
    </w:rPr>
  </w:style>
  <w:style w:type="paragraph" w:styleId="Heading6">
    <w:name w:val="heading 6"/>
    <w:basedOn w:val="Normal"/>
    <w:next w:val="Normal"/>
    <w:qFormat/>
    <w:rsid w:val="00485498"/>
    <w:pPr>
      <w:spacing w:before="240" w:after="60"/>
      <w:outlineLvl w:val="5"/>
    </w:pPr>
    <w:rPr>
      <w:rFonts w:ascii="Times" w:hAnsi="Times"/>
      <w:b/>
      <w:sz w:val="22"/>
    </w:rPr>
  </w:style>
  <w:style w:type="paragraph" w:styleId="Heading7">
    <w:name w:val="heading 7"/>
    <w:basedOn w:val="Normal"/>
    <w:next w:val="Normal"/>
    <w:qFormat/>
    <w:rsid w:val="00485498"/>
    <w:pPr>
      <w:keepNext/>
      <w:outlineLvl w:val="6"/>
    </w:pPr>
    <w:rPr>
      <w:b/>
    </w:rPr>
  </w:style>
  <w:style w:type="paragraph" w:styleId="Heading8">
    <w:name w:val="heading 8"/>
    <w:basedOn w:val="Normal"/>
    <w:next w:val="Normal"/>
    <w:qFormat/>
    <w:rsid w:val="00485498"/>
    <w:pPr>
      <w:keepNext/>
      <w:outlineLvl w:val="7"/>
    </w:pPr>
    <w:rPr>
      <w:rFonts w:ascii="Arial" w:hAnsi="Arial"/>
      <w:b/>
      <w:color w:val="FFFFFF"/>
    </w:rPr>
  </w:style>
  <w:style w:type="paragraph" w:styleId="Heading9">
    <w:name w:val="heading 9"/>
    <w:basedOn w:val="Normal"/>
    <w:next w:val="Normal"/>
    <w:qFormat/>
    <w:rsid w:val="00485498"/>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85498"/>
    <w:pPr>
      <w:tabs>
        <w:tab w:val="center" w:pos="4320"/>
        <w:tab w:val="right" w:pos="8640"/>
      </w:tabs>
    </w:pPr>
  </w:style>
  <w:style w:type="paragraph" w:styleId="BodyText">
    <w:name w:val="Body Text"/>
    <w:basedOn w:val="Normal"/>
    <w:link w:val="BodyTextChar"/>
    <w:uiPriority w:val="99"/>
    <w:semiHidden/>
    <w:rsid w:val="00485498"/>
    <w:pPr>
      <w:spacing w:after="120" w:line="240" w:lineRule="atLeast"/>
    </w:pPr>
    <w:rPr>
      <w:rFonts w:ascii="Times New Roman" w:hAnsi="Times New Roman"/>
      <w:sz w:val="22"/>
    </w:rPr>
  </w:style>
  <w:style w:type="paragraph" w:styleId="BodyTextIndent">
    <w:name w:val="Body Text Indent"/>
    <w:basedOn w:val="Normal"/>
    <w:semiHidden/>
    <w:rsid w:val="00485498"/>
    <w:pPr>
      <w:tabs>
        <w:tab w:val="left" w:pos="180"/>
      </w:tabs>
      <w:spacing w:line="220" w:lineRule="exact"/>
      <w:ind w:left="187" w:hanging="187"/>
    </w:pPr>
    <w:rPr>
      <w:rFonts w:ascii="Arial" w:hAnsi="Arial"/>
      <w:sz w:val="18"/>
    </w:rPr>
  </w:style>
  <w:style w:type="paragraph" w:customStyle="1" w:styleId="CaptionText">
    <w:name w:val="Caption Text"/>
    <w:basedOn w:val="Normal"/>
    <w:rsid w:val="00485498"/>
    <w:pPr>
      <w:spacing w:line="240" w:lineRule="atLeast"/>
      <w:jc w:val="center"/>
    </w:pPr>
    <w:rPr>
      <w:i/>
      <w:sz w:val="18"/>
    </w:rPr>
  </w:style>
  <w:style w:type="paragraph" w:customStyle="1" w:styleId="QuoteText">
    <w:name w:val="Quote Text"/>
    <w:basedOn w:val="CaptionText"/>
    <w:rsid w:val="00485498"/>
    <w:pPr>
      <w:spacing w:line="360" w:lineRule="atLeast"/>
      <w:jc w:val="right"/>
    </w:pPr>
    <w:rPr>
      <w:rFonts w:ascii="Helvetica" w:hAnsi="Helvetica"/>
      <w:b/>
      <w:i w:val="0"/>
      <w:sz w:val="28"/>
    </w:rPr>
  </w:style>
  <w:style w:type="paragraph" w:styleId="BodyText3">
    <w:name w:val="Body Text 3"/>
    <w:basedOn w:val="Normal"/>
    <w:semiHidden/>
    <w:rsid w:val="00485498"/>
    <w:rPr>
      <w:rFonts w:ascii="Helvetica" w:hAnsi="Helvetica"/>
    </w:rPr>
  </w:style>
  <w:style w:type="paragraph" w:customStyle="1" w:styleId="Masthead">
    <w:name w:val="Masthead"/>
    <w:basedOn w:val="Heading1"/>
    <w:rsid w:val="00485498"/>
    <w:rPr>
      <w:i w:val="0"/>
      <w:sz w:val="48"/>
    </w:rPr>
  </w:style>
  <w:style w:type="paragraph" w:customStyle="1" w:styleId="RunningHead">
    <w:name w:val="Running Head"/>
    <w:basedOn w:val="Normal"/>
    <w:rsid w:val="00485498"/>
    <w:pPr>
      <w:spacing w:before="60" w:after="60"/>
      <w:jc w:val="right"/>
    </w:pPr>
    <w:rPr>
      <w:b/>
    </w:rPr>
  </w:style>
  <w:style w:type="character" w:styleId="Hyperlink">
    <w:name w:val="Hyperlink"/>
    <w:semiHidden/>
    <w:rsid w:val="00485498"/>
    <w:rPr>
      <w:color w:val="0000FF"/>
      <w:u w:val="single"/>
    </w:rPr>
  </w:style>
  <w:style w:type="character" w:styleId="FollowedHyperlink">
    <w:name w:val="FollowedHyperlink"/>
    <w:semiHidden/>
    <w:rsid w:val="00485498"/>
    <w:rPr>
      <w:color w:val="800080"/>
      <w:u w:val="single"/>
    </w:rPr>
  </w:style>
  <w:style w:type="paragraph" w:styleId="Footer">
    <w:name w:val="footer"/>
    <w:basedOn w:val="Normal"/>
    <w:semiHidden/>
    <w:rsid w:val="00485498"/>
    <w:pPr>
      <w:tabs>
        <w:tab w:val="right" w:pos="10800"/>
      </w:tabs>
    </w:pPr>
    <w:rPr>
      <w:rFonts w:ascii="Helvetica" w:hAnsi="Helvetica"/>
      <w:b/>
    </w:rPr>
  </w:style>
  <w:style w:type="paragraph" w:customStyle="1" w:styleId="Dateetc">
    <w:name w:val="Date etc."/>
    <w:basedOn w:val="QuoteText"/>
    <w:rsid w:val="00485498"/>
    <w:pPr>
      <w:jc w:val="left"/>
    </w:pPr>
    <w:rPr>
      <w:rFonts w:ascii="Arial" w:hAnsi="Arial"/>
    </w:rPr>
  </w:style>
  <w:style w:type="paragraph" w:customStyle="1" w:styleId="DropDownHeading">
    <w:name w:val="Drop Down Heading"/>
    <w:basedOn w:val="Header"/>
    <w:rsid w:val="00485498"/>
    <w:pPr>
      <w:tabs>
        <w:tab w:val="clear" w:pos="4320"/>
        <w:tab w:val="clear" w:pos="8640"/>
      </w:tabs>
      <w:ind w:left="3420"/>
    </w:pPr>
    <w:rPr>
      <w:rFonts w:ascii="Helvetica" w:hAnsi="Helvetica"/>
      <w:b/>
      <w:noProof/>
      <w:sz w:val="28"/>
    </w:rPr>
  </w:style>
  <w:style w:type="paragraph" w:customStyle="1" w:styleId="Bodytext4">
    <w:name w:val="Body text 4"/>
    <w:basedOn w:val="BodyText3"/>
    <w:rsid w:val="00485498"/>
    <w:rPr>
      <w:rFonts w:ascii="Times New Roman" w:hAnsi="Times New Roman"/>
      <w:b/>
      <w:sz w:val="22"/>
    </w:rPr>
  </w:style>
  <w:style w:type="paragraph" w:customStyle="1" w:styleId="Quotetext2">
    <w:name w:val="Quote text 2"/>
    <w:basedOn w:val="QuoteText"/>
    <w:rsid w:val="00485498"/>
    <w:rPr>
      <w:sz w:val="24"/>
    </w:rPr>
  </w:style>
  <w:style w:type="paragraph" w:styleId="BodyText2">
    <w:name w:val="Body Text 2"/>
    <w:basedOn w:val="Normal"/>
    <w:semiHidden/>
    <w:rsid w:val="00485498"/>
    <w:rPr>
      <w:rFonts w:ascii="Times New Roman" w:hAnsi="Times New Roman"/>
      <w:spacing w:val="-4"/>
      <w:sz w:val="20"/>
      <w:szCs w:val="17"/>
    </w:rPr>
  </w:style>
  <w:style w:type="paragraph" w:styleId="BalloonText">
    <w:name w:val="Balloon Text"/>
    <w:basedOn w:val="Normal"/>
    <w:link w:val="BalloonTextChar"/>
    <w:uiPriority w:val="99"/>
    <w:semiHidden/>
    <w:unhideWhenUsed/>
    <w:rsid w:val="00FF703E"/>
    <w:rPr>
      <w:sz w:val="16"/>
      <w:szCs w:val="16"/>
    </w:rPr>
  </w:style>
  <w:style w:type="character" w:customStyle="1" w:styleId="BalloonTextChar">
    <w:name w:val="Balloon Text Char"/>
    <w:link w:val="BalloonText"/>
    <w:uiPriority w:val="99"/>
    <w:semiHidden/>
    <w:rsid w:val="00FF703E"/>
    <w:rPr>
      <w:rFonts w:ascii="Tahoma" w:eastAsia="Times New Roman" w:hAnsi="Tahoma" w:cs="Tahoma"/>
      <w:sz w:val="16"/>
      <w:szCs w:val="16"/>
      <w:lang w:val="en-US" w:eastAsia="en-US"/>
    </w:rPr>
  </w:style>
  <w:style w:type="paragraph" w:styleId="NormalWeb">
    <w:name w:val="Normal (Web)"/>
    <w:basedOn w:val="Normal"/>
    <w:uiPriority w:val="99"/>
    <w:semiHidden/>
    <w:unhideWhenUsed/>
    <w:rsid w:val="007730C0"/>
    <w:pPr>
      <w:spacing w:before="100" w:beforeAutospacing="1" w:after="100" w:afterAutospacing="1"/>
    </w:pPr>
    <w:rPr>
      <w:rFonts w:ascii="Times New Roman" w:hAnsi="Times New Roman"/>
      <w:szCs w:val="24"/>
    </w:rPr>
  </w:style>
  <w:style w:type="paragraph" w:customStyle="1" w:styleId="Default">
    <w:name w:val="Default"/>
    <w:rsid w:val="00EA366D"/>
    <w:pPr>
      <w:autoSpaceDE w:val="0"/>
      <w:autoSpaceDN w:val="0"/>
      <w:adjustRightInd w:val="0"/>
    </w:pPr>
    <w:rPr>
      <w:rFonts w:ascii="Times New Roman" w:hAnsi="Times New Roman"/>
      <w:color w:val="000000"/>
      <w:sz w:val="24"/>
      <w:szCs w:val="24"/>
    </w:rPr>
  </w:style>
  <w:style w:type="character" w:customStyle="1" w:styleId="BodyTextChar">
    <w:name w:val="Body Text Char"/>
    <w:link w:val="BodyText"/>
    <w:uiPriority w:val="99"/>
    <w:semiHidden/>
    <w:rsid w:val="005632C1"/>
    <w:rPr>
      <w:rFonts w:ascii="Times New Roman" w:eastAsia="Times New Roman" w:hAnsi="Times New Roman"/>
      <w:sz w:val="22"/>
      <w:lang w:val="en-US" w:eastAsia="en-US"/>
    </w:rPr>
  </w:style>
  <w:style w:type="table" w:styleId="TableGrid">
    <w:name w:val="Table Grid"/>
    <w:basedOn w:val="TableNormal"/>
    <w:uiPriority w:val="59"/>
    <w:rsid w:val="00405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4211074">
      <w:bodyDiv w:val="1"/>
      <w:marLeft w:val="0"/>
      <w:marRight w:val="0"/>
      <w:marTop w:val="0"/>
      <w:marBottom w:val="0"/>
      <w:divBdr>
        <w:top w:val="none" w:sz="0" w:space="0" w:color="auto"/>
        <w:left w:val="none" w:sz="0" w:space="0" w:color="auto"/>
        <w:bottom w:val="none" w:sz="0" w:space="0" w:color="auto"/>
        <w:right w:val="none" w:sz="0" w:space="0" w:color="auto"/>
      </w:divBdr>
    </w:div>
    <w:div w:id="9979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ttawa.ca/accessibleforma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uturesu\Local%20Settings\Temporary%20Internet%20Files\OLK67\Public%20meeting%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AFA5-4227-4672-845C-19291417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meeting 2.dot</Template>
  <TotalTime>2</TotalTime>
  <Pages>2</Pages>
  <Words>548</Words>
  <Characters>3378</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Newsletters</vt:lpstr>
      <vt:lpstr>NOTICE TO RESIDENT</vt:lpstr>
      <vt:lpstr/>
      <vt:lpstr>NOTICE TO RESIDENT</vt:lpstr>
    </vt:vector>
  </TitlesOfParts>
  <Company>City of Ottawa</Company>
  <LinksUpToDate>false</LinksUpToDate>
  <CharactersWithSpaces>3919</CharactersWithSpaces>
  <SharedDoc>false</SharedDoc>
  <HLinks>
    <vt:vector size="6" baseType="variant">
      <vt:variant>
        <vt:i4>589848</vt:i4>
      </vt:variant>
      <vt:variant>
        <vt:i4>0</vt:i4>
      </vt:variant>
      <vt:variant>
        <vt:i4>0</vt:i4>
      </vt:variant>
      <vt:variant>
        <vt:i4>5</vt:i4>
      </vt:variant>
      <vt:variant>
        <vt:lpwstr>http://www.ottawa.ca/accessibleformat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Information Technology Services</dc:creator>
  <cp:lastModifiedBy>domenicode</cp:lastModifiedBy>
  <cp:revision>4</cp:revision>
  <cp:lastPrinted>2015-06-05T13:42:00Z</cp:lastPrinted>
  <dcterms:created xsi:type="dcterms:W3CDTF">2015-07-28T14:07:00Z</dcterms:created>
  <dcterms:modified xsi:type="dcterms:W3CDTF">2015-07-29T14:51:00Z</dcterms:modified>
</cp:coreProperties>
</file>