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2DC" w:rsidRPr="006C58E4" w:rsidRDefault="001522DC">
      <w:pPr>
        <w:rPr>
          <w:rFonts w:ascii="Arial" w:hAnsi="Arial" w:cs="Arial"/>
        </w:rPr>
      </w:pPr>
    </w:p>
    <w:tbl>
      <w:tblPr>
        <w:tblpPr w:leftFromText="180" w:rightFromText="180" w:vertAnchor="text" w:horzAnchor="margin" w:tblpY="66"/>
        <w:tblW w:w="0" w:type="auto"/>
        <w:tblLook w:val="0000"/>
      </w:tblPr>
      <w:tblGrid>
        <w:gridCol w:w="2160"/>
        <w:gridCol w:w="4500"/>
        <w:gridCol w:w="3600"/>
      </w:tblGrid>
      <w:tr w:rsidR="001522DC" w:rsidRPr="006C58E4">
        <w:tc>
          <w:tcPr>
            <w:tcW w:w="2160" w:type="dxa"/>
          </w:tcPr>
          <w:p w:rsidR="001522DC" w:rsidRPr="006C58E4" w:rsidRDefault="001522DC">
            <w:pPr>
              <w:rPr>
                <w:rFonts w:ascii="Arial" w:hAnsi="Arial" w:cs="Arial"/>
                <w:lang w:val="fr-FR"/>
              </w:rPr>
            </w:pPr>
            <w:r w:rsidRPr="006C58E4">
              <w:rPr>
                <w:rFonts w:ascii="Arial" w:hAnsi="Arial" w:cs="Arial"/>
                <w:lang w:val="fr-FR"/>
              </w:rPr>
              <w:t>To / Destinataire</w:t>
            </w:r>
          </w:p>
        </w:tc>
        <w:tc>
          <w:tcPr>
            <w:tcW w:w="4500" w:type="dxa"/>
            <w:tcBorders>
              <w:bottom w:val="single" w:sz="4" w:space="0" w:color="auto"/>
            </w:tcBorders>
          </w:tcPr>
          <w:p w:rsidR="001522DC" w:rsidRPr="00CE42B8" w:rsidRDefault="001522DC">
            <w:pPr>
              <w:pStyle w:val="Heading2"/>
              <w:rPr>
                <w:rFonts w:ascii="Arial" w:hAnsi="Arial" w:cs="Arial"/>
                <w:vanish w:val="0"/>
                <w:color w:val="auto"/>
                <w:lang w:val="en-CA"/>
              </w:rPr>
            </w:pPr>
            <w:bookmarkStart w:id="0" w:name="To"/>
            <w:bookmarkEnd w:id="0"/>
            <w:r w:rsidRPr="00CE42B8">
              <w:rPr>
                <w:rFonts w:ascii="Arial" w:hAnsi="Arial" w:cs="Arial"/>
                <w:vanish w:val="0"/>
                <w:color w:val="auto"/>
                <w:lang w:val="en-CA"/>
              </w:rPr>
              <w:t>Mayor and Members of Council</w:t>
            </w:r>
          </w:p>
        </w:tc>
        <w:tc>
          <w:tcPr>
            <w:tcW w:w="3600" w:type="dxa"/>
            <w:tcBorders>
              <w:bottom w:val="single" w:sz="4" w:space="0" w:color="auto"/>
            </w:tcBorders>
          </w:tcPr>
          <w:p w:rsidR="001522DC" w:rsidRPr="006C58E4" w:rsidRDefault="001522DC">
            <w:pPr>
              <w:rPr>
                <w:rFonts w:ascii="Arial" w:hAnsi="Arial" w:cs="Arial"/>
                <w:lang w:val="fr-FR"/>
              </w:rPr>
            </w:pPr>
            <w:r w:rsidRPr="006C58E4">
              <w:rPr>
                <w:rFonts w:ascii="Arial" w:hAnsi="Arial" w:cs="Arial"/>
                <w:lang w:val="fr-FR"/>
              </w:rPr>
              <w:t xml:space="preserve">File/N° de fichier: </w:t>
            </w:r>
            <w:bookmarkStart w:id="1" w:name="FileNum"/>
            <w:bookmarkEnd w:id="1"/>
            <w:r w:rsidRPr="006C58E4">
              <w:rPr>
                <w:rFonts w:ascii="Arial" w:hAnsi="Arial" w:cs="Arial"/>
                <w:lang w:val="fr-FR"/>
              </w:rPr>
              <w:t xml:space="preserve"> </w:t>
            </w:r>
          </w:p>
        </w:tc>
      </w:tr>
      <w:tr w:rsidR="001522DC" w:rsidRPr="00CE42B8">
        <w:tc>
          <w:tcPr>
            <w:tcW w:w="2160" w:type="dxa"/>
          </w:tcPr>
          <w:p w:rsidR="001522DC" w:rsidRPr="006C58E4" w:rsidRDefault="001522DC">
            <w:pPr>
              <w:rPr>
                <w:rFonts w:ascii="Arial" w:hAnsi="Arial" w:cs="Arial"/>
                <w:lang w:val="fr-FR"/>
              </w:rPr>
            </w:pPr>
            <w:r w:rsidRPr="006C58E4">
              <w:rPr>
                <w:rFonts w:ascii="Arial" w:hAnsi="Arial" w:cs="Arial"/>
                <w:lang w:val="fr-FR"/>
              </w:rPr>
              <w:t xml:space="preserve">From / Expéditeur  </w:t>
            </w:r>
          </w:p>
        </w:tc>
        <w:tc>
          <w:tcPr>
            <w:tcW w:w="4500" w:type="dxa"/>
            <w:tcBorders>
              <w:top w:val="single" w:sz="4" w:space="0" w:color="auto"/>
              <w:bottom w:val="single" w:sz="4" w:space="0" w:color="auto"/>
            </w:tcBorders>
          </w:tcPr>
          <w:p w:rsidR="001522DC" w:rsidRPr="00CE42B8" w:rsidRDefault="001522DC">
            <w:pPr>
              <w:pStyle w:val="Heading2"/>
              <w:rPr>
                <w:rFonts w:ascii="Arial" w:hAnsi="Arial" w:cs="Arial"/>
                <w:vanish w:val="0"/>
                <w:color w:val="auto"/>
                <w:lang w:val="en-CA"/>
              </w:rPr>
            </w:pPr>
            <w:bookmarkStart w:id="2" w:name="From"/>
            <w:bookmarkEnd w:id="2"/>
            <w:r w:rsidRPr="00CE42B8">
              <w:rPr>
                <w:rFonts w:ascii="Arial" w:hAnsi="Arial" w:cs="Arial"/>
                <w:vanish w:val="0"/>
                <w:color w:val="auto"/>
                <w:lang w:val="en-CA"/>
              </w:rPr>
              <w:t>Michael Mizzi</w:t>
            </w:r>
          </w:p>
          <w:p w:rsidR="001522DC" w:rsidRPr="00CE42B8" w:rsidRDefault="001522DC">
            <w:pPr>
              <w:pStyle w:val="Heading2"/>
              <w:rPr>
                <w:rFonts w:ascii="Arial" w:hAnsi="Arial" w:cs="Arial"/>
                <w:vanish w:val="0"/>
                <w:color w:val="auto"/>
                <w:lang w:val="en-CA"/>
              </w:rPr>
            </w:pPr>
            <w:r w:rsidRPr="00CE42B8">
              <w:rPr>
                <w:rFonts w:ascii="Arial" w:hAnsi="Arial" w:cs="Arial"/>
                <w:vanish w:val="0"/>
                <w:color w:val="auto"/>
                <w:lang w:val="en-CA"/>
              </w:rPr>
              <w:t>Acting General Manager</w:t>
            </w:r>
          </w:p>
          <w:p w:rsidR="001522DC" w:rsidRPr="00CE42B8" w:rsidRDefault="001522DC">
            <w:pPr>
              <w:pStyle w:val="Heading2"/>
              <w:rPr>
                <w:rFonts w:ascii="Arial" w:hAnsi="Arial" w:cs="Arial"/>
                <w:color w:val="auto"/>
                <w:lang w:val="en-CA"/>
              </w:rPr>
            </w:pPr>
            <w:r w:rsidRPr="00CE42B8">
              <w:rPr>
                <w:rFonts w:ascii="Arial" w:hAnsi="Arial" w:cs="Arial"/>
                <w:vanish w:val="0"/>
                <w:color w:val="auto"/>
                <w:lang w:val="en-CA"/>
              </w:rPr>
              <w:t xml:space="preserve">Planning and Growth Management </w:t>
            </w:r>
            <w:r>
              <w:rPr>
                <w:rFonts w:ascii="Arial" w:hAnsi="Arial" w:cs="Arial"/>
                <w:vanish w:val="0"/>
                <w:color w:val="auto"/>
                <w:lang w:val="en-CA"/>
              </w:rPr>
              <w:t>Department</w:t>
            </w:r>
          </w:p>
        </w:tc>
        <w:tc>
          <w:tcPr>
            <w:tcW w:w="3600" w:type="dxa"/>
            <w:tcBorders>
              <w:top w:val="single" w:sz="4" w:space="0" w:color="auto"/>
              <w:bottom w:val="single" w:sz="4" w:space="0" w:color="auto"/>
            </w:tcBorders>
          </w:tcPr>
          <w:p w:rsidR="001522DC" w:rsidRPr="00CE42B8" w:rsidRDefault="001522DC">
            <w:pPr>
              <w:rPr>
                <w:rFonts w:ascii="Arial" w:hAnsi="Arial" w:cs="Arial"/>
                <w:lang w:val="en-CA"/>
              </w:rPr>
            </w:pPr>
          </w:p>
        </w:tc>
      </w:tr>
      <w:tr w:rsidR="001522DC" w:rsidRPr="006C58E4">
        <w:tc>
          <w:tcPr>
            <w:tcW w:w="2160" w:type="dxa"/>
          </w:tcPr>
          <w:p w:rsidR="001522DC" w:rsidRPr="006C58E4" w:rsidRDefault="001522DC">
            <w:pPr>
              <w:rPr>
                <w:rFonts w:ascii="Arial" w:hAnsi="Arial" w:cs="Arial"/>
                <w:lang w:val="fr-FR"/>
              </w:rPr>
            </w:pPr>
            <w:r w:rsidRPr="006C58E4">
              <w:rPr>
                <w:rFonts w:ascii="Arial" w:hAnsi="Arial" w:cs="Arial"/>
                <w:lang w:val="fr-FR"/>
              </w:rPr>
              <w:t>Subject / Objet</w:t>
            </w:r>
          </w:p>
        </w:tc>
        <w:bookmarkStart w:id="3" w:name="SubjLine"/>
        <w:bookmarkEnd w:id="3"/>
        <w:tc>
          <w:tcPr>
            <w:tcW w:w="4500" w:type="dxa"/>
            <w:tcBorders>
              <w:top w:val="single" w:sz="4" w:space="0" w:color="auto"/>
              <w:bottom w:val="single" w:sz="12" w:space="0" w:color="auto"/>
            </w:tcBorders>
          </w:tcPr>
          <w:p w:rsidR="001522DC" w:rsidRPr="00BA079D" w:rsidRDefault="001522DC" w:rsidP="00AD47F6">
            <w:pPr>
              <w:pStyle w:val="Heading2"/>
              <w:rPr>
                <w:rFonts w:ascii="Arial" w:hAnsi="Arial" w:cs="Arial"/>
                <w:vanish w:val="0"/>
                <w:color w:val="auto"/>
              </w:rPr>
            </w:pPr>
            <w:r w:rsidRPr="00BA079D">
              <w:rPr>
                <w:rFonts w:ascii="Arial" w:hAnsi="Arial" w:cs="Arial"/>
                <w:vanish w:val="0"/>
                <w:color w:val="auto"/>
              </w:rPr>
              <w:fldChar w:fldCharType="begin"/>
            </w:r>
            <w:r w:rsidRPr="00BA079D">
              <w:rPr>
                <w:rFonts w:ascii="Arial" w:hAnsi="Arial" w:cs="Arial"/>
                <w:vanish w:val="0"/>
                <w:color w:val="auto"/>
              </w:rPr>
              <w:instrText xml:space="preserve"> FILLIN "Subject" \* MERGEFORMAT </w:instrText>
            </w:r>
            <w:r w:rsidRPr="00BA079D">
              <w:rPr>
                <w:rFonts w:ascii="Arial" w:hAnsi="Arial" w:cs="Arial"/>
                <w:vanish w:val="0"/>
                <w:color w:val="auto"/>
              </w:rPr>
              <w:fldChar w:fldCharType="separate"/>
            </w:r>
            <w:r w:rsidRPr="00BA079D">
              <w:rPr>
                <w:rFonts w:ascii="Arial" w:hAnsi="Arial" w:cs="Arial"/>
                <w:vanish w:val="0"/>
                <w:color w:val="auto"/>
              </w:rPr>
              <w:t xml:space="preserve">Cash-in-Lieu of Parkland - </w:t>
            </w:r>
          </w:p>
          <w:p w:rsidR="001522DC" w:rsidRPr="00CE42B8" w:rsidRDefault="001522DC" w:rsidP="00A75F3C">
            <w:pPr>
              <w:pStyle w:val="Heading2"/>
              <w:rPr>
                <w:rFonts w:ascii="Arial" w:hAnsi="Arial" w:cs="Arial"/>
                <w:vanish w:val="0"/>
                <w:color w:val="auto"/>
                <w:lang w:val="en-CA"/>
              </w:rPr>
            </w:pPr>
            <w:r w:rsidRPr="00BA079D">
              <w:rPr>
                <w:rFonts w:ascii="Arial" w:hAnsi="Arial" w:cs="Arial"/>
                <w:vanish w:val="0"/>
                <w:color w:val="auto"/>
              </w:rPr>
              <w:t>Ward and City</w:t>
            </w:r>
            <w:r>
              <w:rPr>
                <w:rFonts w:ascii="Arial" w:hAnsi="Arial" w:cs="Arial"/>
                <w:vanish w:val="0"/>
                <w:color w:val="auto"/>
              </w:rPr>
              <w:t>-w</w:t>
            </w:r>
            <w:r w:rsidRPr="00BA079D">
              <w:rPr>
                <w:rFonts w:ascii="Arial" w:hAnsi="Arial" w:cs="Arial"/>
                <w:vanish w:val="0"/>
                <w:color w:val="auto"/>
              </w:rPr>
              <w:t xml:space="preserve">ide </w:t>
            </w:r>
            <w:r w:rsidRPr="00BA079D">
              <w:rPr>
                <w:rFonts w:ascii="Arial" w:hAnsi="Arial" w:cs="Arial"/>
                <w:vanish w:val="0"/>
                <w:color w:val="auto"/>
              </w:rPr>
              <w:fldChar w:fldCharType="end"/>
            </w:r>
            <w:r w:rsidRPr="00BA079D">
              <w:rPr>
                <w:rFonts w:ascii="Arial" w:hAnsi="Arial" w:cs="Arial"/>
                <w:vanish w:val="0"/>
                <w:color w:val="auto"/>
              </w:rPr>
              <w:t>Balances</w:t>
            </w:r>
          </w:p>
        </w:tc>
        <w:tc>
          <w:tcPr>
            <w:tcW w:w="3600" w:type="dxa"/>
            <w:tcBorders>
              <w:top w:val="single" w:sz="4" w:space="0" w:color="auto"/>
              <w:bottom w:val="single" w:sz="12" w:space="0" w:color="auto"/>
            </w:tcBorders>
          </w:tcPr>
          <w:p w:rsidR="001522DC" w:rsidRPr="006C58E4" w:rsidRDefault="001522DC" w:rsidP="00AD47F6">
            <w:pPr>
              <w:rPr>
                <w:rFonts w:ascii="Arial" w:hAnsi="Arial" w:cs="Arial"/>
                <w:lang w:val="fr-FR"/>
              </w:rPr>
            </w:pPr>
            <w:r w:rsidRPr="006C58E4">
              <w:rPr>
                <w:rFonts w:ascii="Arial" w:hAnsi="Arial" w:cs="Arial"/>
                <w:lang w:val="fr-FR"/>
              </w:rPr>
              <w:t xml:space="preserve">Date: </w:t>
            </w:r>
            <w:bookmarkStart w:id="4" w:name="Date"/>
            <w:bookmarkEnd w:id="4"/>
            <w:r>
              <w:rPr>
                <w:rFonts w:ascii="Arial" w:hAnsi="Arial" w:cs="Arial"/>
                <w:lang w:val="fr-FR"/>
              </w:rPr>
              <w:t>3 February 2016</w:t>
            </w:r>
          </w:p>
        </w:tc>
      </w:tr>
    </w:tbl>
    <w:p w:rsidR="001522DC" w:rsidRPr="00CE42B8" w:rsidRDefault="001522DC" w:rsidP="000F4414">
      <w:pPr>
        <w:ind w:right="289"/>
        <w:rPr>
          <w:rFonts w:ascii="Arial" w:hAnsi="Arial" w:cs="Arial"/>
        </w:rPr>
      </w:pPr>
    </w:p>
    <w:p w:rsidR="001522DC" w:rsidRPr="00CE42B8" w:rsidRDefault="001522DC" w:rsidP="000F4414">
      <w:pPr>
        <w:ind w:right="289"/>
        <w:rPr>
          <w:rFonts w:ascii="Arial" w:hAnsi="Arial" w:cs="Arial"/>
        </w:rPr>
      </w:pPr>
    </w:p>
    <w:p w:rsidR="001522DC" w:rsidRPr="00BA079D" w:rsidRDefault="001522DC" w:rsidP="000F4414">
      <w:pPr>
        <w:ind w:right="289"/>
        <w:rPr>
          <w:rFonts w:ascii="Arial" w:hAnsi="Arial" w:cs="Arial"/>
        </w:rPr>
      </w:pPr>
      <w:r w:rsidRPr="00BA079D">
        <w:rPr>
          <w:rFonts w:ascii="Arial" w:hAnsi="Arial" w:cs="Arial"/>
        </w:rPr>
        <w:t xml:space="preserve">The purpose of this memorandum is to update the Mayor and Members of Council on the Cash-in-Lieu of Parkland </w:t>
      </w:r>
      <w:r>
        <w:rPr>
          <w:rFonts w:ascii="Arial" w:hAnsi="Arial" w:cs="Arial"/>
        </w:rPr>
        <w:t>reserve fund balances</w:t>
      </w:r>
      <w:r w:rsidRPr="00BA079D">
        <w:rPr>
          <w:rFonts w:ascii="Arial" w:hAnsi="Arial" w:cs="Arial"/>
        </w:rPr>
        <w:t>.</w:t>
      </w:r>
    </w:p>
    <w:p w:rsidR="001522DC" w:rsidRPr="00BA079D" w:rsidRDefault="001522DC" w:rsidP="000F4414">
      <w:pPr>
        <w:ind w:right="289"/>
        <w:rPr>
          <w:rFonts w:ascii="Arial" w:hAnsi="Arial" w:cs="Arial"/>
        </w:rPr>
      </w:pPr>
    </w:p>
    <w:p w:rsidR="001522DC" w:rsidRPr="00BA079D" w:rsidRDefault="001522DC" w:rsidP="000F4414">
      <w:pPr>
        <w:ind w:right="289"/>
        <w:rPr>
          <w:rFonts w:ascii="Arial" w:hAnsi="Arial" w:cs="Arial"/>
        </w:rPr>
      </w:pPr>
      <w:r w:rsidRPr="00BA079D">
        <w:rPr>
          <w:rFonts w:ascii="Arial" w:hAnsi="Arial" w:cs="Arial"/>
        </w:rPr>
        <w:t xml:space="preserve">In accordance with the December 10, 2010 Cash-in-Lieu of Parkland </w:t>
      </w:r>
      <w:r>
        <w:rPr>
          <w:rFonts w:ascii="Arial" w:hAnsi="Arial" w:cs="Arial"/>
        </w:rPr>
        <w:t>Funds P</w:t>
      </w:r>
      <w:r w:rsidRPr="00BA079D">
        <w:rPr>
          <w:rFonts w:ascii="Arial" w:hAnsi="Arial" w:cs="Arial"/>
        </w:rPr>
        <w:t xml:space="preserve">olicy (ACS2011-ICS-PGM-0008), the attached document provides the total available funds by ward reserve and city-wide reserve accounts as of </w:t>
      </w:r>
      <w:r>
        <w:rPr>
          <w:rFonts w:ascii="Arial" w:hAnsi="Arial" w:cs="Arial"/>
        </w:rPr>
        <w:t>December 31</w:t>
      </w:r>
      <w:r w:rsidRPr="00BA079D">
        <w:rPr>
          <w:rFonts w:ascii="Arial" w:hAnsi="Arial" w:cs="Arial"/>
        </w:rPr>
        <w:t>, 2015.  This breakdown</w:t>
      </w:r>
      <w:r>
        <w:rPr>
          <w:rFonts w:ascii="Arial" w:hAnsi="Arial" w:cs="Arial"/>
        </w:rPr>
        <w:t xml:space="preserve"> has</w:t>
      </w:r>
      <w:r w:rsidRPr="00BA079D">
        <w:rPr>
          <w:rFonts w:ascii="Arial" w:hAnsi="Arial" w:cs="Arial"/>
        </w:rPr>
        <w:t xml:space="preserve"> been adjusted for existing commitments against the reserves, funds earmarked for district parkland acquisition and any appeals or refunds that are</w:t>
      </w:r>
      <w:r>
        <w:rPr>
          <w:rFonts w:ascii="Arial" w:hAnsi="Arial" w:cs="Arial"/>
        </w:rPr>
        <w:t xml:space="preserve"> deemed to be highly probable.</w:t>
      </w:r>
    </w:p>
    <w:p w:rsidR="001522DC" w:rsidRPr="00BA079D" w:rsidRDefault="001522DC" w:rsidP="000F4414">
      <w:pPr>
        <w:ind w:right="289"/>
        <w:rPr>
          <w:rFonts w:ascii="Arial" w:hAnsi="Arial" w:cs="Arial"/>
        </w:rPr>
      </w:pPr>
    </w:p>
    <w:p w:rsidR="001522DC" w:rsidRPr="00BA079D" w:rsidRDefault="001522DC" w:rsidP="000F4414">
      <w:pPr>
        <w:ind w:right="289"/>
        <w:rPr>
          <w:rFonts w:ascii="Arial" w:hAnsi="Arial" w:cs="Arial"/>
        </w:rPr>
      </w:pPr>
      <w:r w:rsidRPr="00BA079D">
        <w:rPr>
          <w:rFonts w:ascii="Arial" w:hAnsi="Arial" w:cs="Arial"/>
        </w:rPr>
        <w:t xml:space="preserve">As directed by the Cash-in-Lieu of Parkland By-law, all funds received are to be allocated 60% to parks and recreation projects within the ward where the development occurred, and the remaining 40% of the funds allocated to a city-wide account for projects of city-wide scale and importance.  </w:t>
      </w:r>
    </w:p>
    <w:p w:rsidR="001522DC" w:rsidRPr="00BA079D" w:rsidRDefault="001522DC" w:rsidP="000F4414">
      <w:pPr>
        <w:ind w:right="289"/>
        <w:rPr>
          <w:rFonts w:ascii="Arial" w:hAnsi="Arial" w:cs="Arial"/>
        </w:rPr>
      </w:pPr>
    </w:p>
    <w:p w:rsidR="001522DC" w:rsidRPr="00BA079D" w:rsidRDefault="001522DC" w:rsidP="000F4414">
      <w:pPr>
        <w:ind w:right="289"/>
        <w:rPr>
          <w:rFonts w:ascii="Arial" w:hAnsi="Arial" w:cs="Arial"/>
        </w:rPr>
      </w:pPr>
      <w:r w:rsidRPr="00BA079D">
        <w:rPr>
          <w:rFonts w:ascii="Arial" w:hAnsi="Arial" w:cs="Arial"/>
        </w:rPr>
        <w:t xml:space="preserve">It should be noted that these distributions have been provided on the basis of completed development applications where cash-in-lieu of payments have been received. Development applications that are currently under circulation or where payments have not been received yet from the developer are not reflected in this list.  </w:t>
      </w:r>
    </w:p>
    <w:p w:rsidR="001522DC" w:rsidRPr="00BA079D" w:rsidRDefault="001522DC" w:rsidP="000F4414">
      <w:pPr>
        <w:ind w:right="289"/>
        <w:rPr>
          <w:rFonts w:ascii="Arial" w:hAnsi="Arial" w:cs="Arial"/>
        </w:rPr>
      </w:pPr>
    </w:p>
    <w:p w:rsidR="001522DC" w:rsidRPr="00BA079D" w:rsidRDefault="001522DC" w:rsidP="000F4414">
      <w:pPr>
        <w:ind w:right="289"/>
        <w:rPr>
          <w:rFonts w:ascii="Arial" w:hAnsi="Arial" w:cs="Arial"/>
        </w:rPr>
      </w:pPr>
      <w:r w:rsidRPr="00BA079D">
        <w:rPr>
          <w:rFonts w:ascii="Arial" w:hAnsi="Arial" w:cs="Arial"/>
        </w:rPr>
        <w:t xml:space="preserve">Please do not hesitate to contact me should you have any questions with respect to eligible projects associated with the development review process including the acquisition of parks in new communities.  Any inquiries regarding eligible projects associated with an existing park should be directed to </w:t>
      </w:r>
      <w:r>
        <w:rPr>
          <w:rFonts w:ascii="Arial" w:hAnsi="Arial" w:cs="Arial"/>
        </w:rPr>
        <w:t>Kevin Wherry</w:t>
      </w:r>
      <w:r w:rsidRPr="00BA079D">
        <w:rPr>
          <w:rFonts w:ascii="Arial" w:hAnsi="Arial" w:cs="Arial"/>
        </w:rPr>
        <w:t xml:space="preserve">, </w:t>
      </w:r>
      <w:r>
        <w:rPr>
          <w:rFonts w:ascii="Arial" w:hAnsi="Arial" w:cs="Arial"/>
        </w:rPr>
        <w:t xml:space="preserve">Acting </w:t>
      </w:r>
      <w:r w:rsidRPr="00BA079D">
        <w:rPr>
          <w:rFonts w:ascii="Arial" w:hAnsi="Arial" w:cs="Arial"/>
        </w:rPr>
        <w:t>Manager, Recreation Planning and Facility Development</w:t>
      </w:r>
      <w:r>
        <w:rPr>
          <w:rFonts w:ascii="Arial" w:hAnsi="Arial" w:cs="Arial"/>
        </w:rPr>
        <w:t xml:space="preserve"> at </w:t>
      </w:r>
      <w:hyperlink r:id="rId7" w:history="1">
        <w:r w:rsidRPr="007F79FE">
          <w:rPr>
            <w:rStyle w:val="Hyperlink"/>
            <w:rFonts w:ascii="Arial" w:hAnsi="Arial" w:cs="Arial"/>
          </w:rPr>
          <w:t>Kevin.Wherry@ottawa.ca</w:t>
        </w:r>
      </w:hyperlink>
      <w:r>
        <w:rPr>
          <w:rFonts w:ascii="Arial" w:hAnsi="Arial" w:cs="Arial"/>
        </w:rPr>
        <w:t xml:space="preserve"> or at extension 24350</w:t>
      </w:r>
      <w:r w:rsidRPr="00BA079D">
        <w:rPr>
          <w:rFonts w:ascii="Arial" w:hAnsi="Arial" w:cs="Arial"/>
        </w:rPr>
        <w:t xml:space="preserve">.  </w:t>
      </w:r>
    </w:p>
    <w:p w:rsidR="001522DC" w:rsidRPr="00BA079D" w:rsidRDefault="001522DC" w:rsidP="000F4414">
      <w:pPr>
        <w:ind w:right="289"/>
        <w:rPr>
          <w:rFonts w:ascii="Arial" w:hAnsi="Arial" w:cs="Arial"/>
        </w:rPr>
      </w:pPr>
    </w:p>
    <w:p w:rsidR="001522DC" w:rsidRPr="00BA079D" w:rsidRDefault="001522DC" w:rsidP="000F4414">
      <w:pPr>
        <w:ind w:right="289"/>
      </w:pPr>
      <w:r w:rsidRPr="0098241D">
        <w:rPr>
          <w:rFonts w:ascii="Arial" w:hAnsi="Arial" w:cs="Arial"/>
          <w:i/>
        </w:rPr>
        <w:t>Original signed by</w:t>
      </w:r>
      <w:r>
        <w:rPr>
          <w:rFonts w:ascii="Arial" w:hAnsi="Arial" w:cs="Arial"/>
          <w:i/>
        </w:rPr>
        <w:t>:</w:t>
      </w:r>
    </w:p>
    <w:p w:rsidR="001522DC" w:rsidRDefault="001522DC" w:rsidP="000F4414">
      <w:pPr>
        <w:pStyle w:val="Heading2"/>
        <w:ind w:right="289"/>
        <w:rPr>
          <w:rFonts w:ascii="Arial" w:hAnsi="Arial" w:cs="Arial"/>
          <w:vanish w:val="0"/>
          <w:color w:val="auto"/>
        </w:rPr>
      </w:pPr>
    </w:p>
    <w:p w:rsidR="001522DC" w:rsidRPr="00BA079D" w:rsidRDefault="001522DC" w:rsidP="000F4414">
      <w:pPr>
        <w:pStyle w:val="Heading2"/>
        <w:ind w:right="289"/>
        <w:rPr>
          <w:rFonts w:ascii="Arial" w:hAnsi="Arial" w:cs="Arial"/>
          <w:vanish w:val="0"/>
          <w:color w:val="auto"/>
        </w:rPr>
      </w:pPr>
      <w:r>
        <w:rPr>
          <w:rFonts w:ascii="Arial" w:hAnsi="Arial" w:cs="Arial"/>
          <w:vanish w:val="0"/>
          <w:color w:val="auto"/>
        </w:rPr>
        <w:t>Michael Mizzi</w:t>
      </w:r>
    </w:p>
    <w:p w:rsidR="001522DC" w:rsidRPr="00CE42B8" w:rsidRDefault="001522DC" w:rsidP="000F4414">
      <w:pPr>
        <w:ind w:right="289"/>
        <w:rPr>
          <w:rFonts w:ascii="Arial" w:hAnsi="Arial" w:cs="Arial"/>
        </w:rPr>
      </w:pPr>
    </w:p>
    <w:p w:rsidR="001522DC" w:rsidRPr="00CE42B8" w:rsidRDefault="001522DC" w:rsidP="000F4414">
      <w:pPr>
        <w:ind w:right="289"/>
        <w:rPr>
          <w:rFonts w:ascii="Arial" w:hAnsi="Arial" w:cs="Arial"/>
        </w:rPr>
      </w:pPr>
    </w:p>
    <w:p w:rsidR="001522DC" w:rsidRDefault="001522DC">
      <w:pPr>
        <w:rPr>
          <w:rFonts w:ascii="Arial" w:hAnsi="Arial" w:cs="Arial"/>
        </w:rPr>
      </w:pPr>
      <w:bookmarkStart w:id="5" w:name="AuthorNM"/>
      <w:bookmarkStart w:id="6" w:name="Attach"/>
      <w:bookmarkEnd w:id="5"/>
      <w:bookmarkEnd w:id="6"/>
      <w:r>
        <w:rPr>
          <w:rFonts w:ascii="Arial" w:hAnsi="Arial" w:cs="Arial"/>
        </w:rPr>
        <w:br w:type="page"/>
      </w:r>
    </w:p>
    <w:p w:rsidR="001522DC" w:rsidRDefault="001522DC" w:rsidP="008908AB">
      <w:pPr>
        <w:ind w:right="289"/>
        <w:rPr>
          <w:rFonts w:ascii="Arial" w:hAnsi="Arial" w:cs="Arial"/>
        </w:rPr>
      </w:pPr>
    </w:p>
    <w:tbl>
      <w:tblPr>
        <w:tblpPr w:leftFromText="180" w:rightFromText="180" w:vertAnchor="text" w:horzAnchor="margin" w:tblpY="78"/>
        <w:tblW w:w="0" w:type="auto"/>
        <w:tblLook w:val="0000"/>
      </w:tblPr>
      <w:tblGrid>
        <w:gridCol w:w="523"/>
        <w:gridCol w:w="9692"/>
      </w:tblGrid>
      <w:tr w:rsidR="001522DC" w:rsidRPr="006C58E4" w:rsidTr="009B27BC">
        <w:tc>
          <w:tcPr>
            <w:tcW w:w="523" w:type="dxa"/>
          </w:tcPr>
          <w:p w:rsidR="001522DC" w:rsidRPr="006C58E4" w:rsidRDefault="001522DC" w:rsidP="009B27BC">
            <w:pPr>
              <w:rPr>
                <w:rFonts w:ascii="Arial" w:hAnsi="Arial" w:cs="Arial"/>
              </w:rPr>
            </w:pPr>
            <w:r w:rsidRPr="006C58E4">
              <w:rPr>
                <w:rFonts w:ascii="Arial" w:hAnsi="Arial" w:cs="Arial"/>
              </w:rPr>
              <w:t>cc:</w:t>
            </w:r>
          </w:p>
        </w:tc>
        <w:tc>
          <w:tcPr>
            <w:tcW w:w="9692" w:type="dxa"/>
          </w:tcPr>
          <w:p w:rsidR="001522DC" w:rsidRDefault="001522DC" w:rsidP="004B1AEF">
            <w:pPr>
              <w:rPr>
                <w:rFonts w:ascii="Arial" w:hAnsi="Arial" w:cs="Arial"/>
              </w:rPr>
            </w:pPr>
            <w:r>
              <w:rPr>
                <w:rFonts w:ascii="Arial" w:hAnsi="Arial" w:cs="Arial"/>
              </w:rPr>
              <w:t>Executive Committee</w:t>
            </w:r>
          </w:p>
          <w:p w:rsidR="001522DC" w:rsidRPr="00CE42B8" w:rsidRDefault="001522DC" w:rsidP="004B1AEF">
            <w:pPr>
              <w:ind w:right="289"/>
              <w:rPr>
                <w:rFonts w:ascii="Arial" w:hAnsi="Arial" w:cs="Arial"/>
              </w:rPr>
            </w:pPr>
            <w:r w:rsidRPr="00CE42B8">
              <w:rPr>
                <w:rFonts w:ascii="Arial" w:hAnsi="Arial" w:cs="Arial"/>
              </w:rPr>
              <w:t>Leslie Donnelly, Deputy City Clerk</w:t>
            </w:r>
          </w:p>
          <w:p w:rsidR="001522DC" w:rsidRDefault="001522DC" w:rsidP="004B1AEF">
            <w:pPr>
              <w:ind w:right="289"/>
              <w:rPr>
                <w:rFonts w:ascii="Arial" w:hAnsi="Arial" w:cs="Arial"/>
              </w:rPr>
            </w:pPr>
            <w:r w:rsidRPr="00CE42B8">
              <w:rPr>
                <w:rFonts w:ascii="Arial" w:hAnsi="Arial" w:cs="Arial"/>
              </w:rPr>
              <w:t>Lisa Allaire, Chief, Corporate Communications</w:t>
            </w:r>
          </w:p>
          <w:p w:rsidR="001522DC" w:rsidRDefault="001522DC" w:rsidP="004B1AEF">
            <w:pPr>
              <w:ind w:right="289"/>
              <w:rPr>
                <w:rFonts w:ascii="Arial" w:hAnsi="Arial" w:cs="Arial"/>
              </w:rPr>
            </w:pPr>
            <w:r w:rsidRPr="00BA079D">
              <w:rPr>
                <w:rFonts w:ascii="Arial" w:hAnsi="Arial" w:cs="Arial"/>
              </w:rPr>
              <w:t>Dan Chenier, General Manager, Parks, Recreation and Cultural Services Department</w:t>
            </w:r>
          </w:p>
          <w:p w:rsidR="001522DC" w:rsidRPr="00BA079D" w:rsidRDefault="001522DC" w:rsidP="004B1AEF">
            <w:pPr>
              <w:ind w:right="289"/>
              <w:rPr>
                <w:rFonts w:ascii="Arial" w:hAnsi="Arial" w:cs="Arial"/>
              </w:rPr>
            </w:pPr>
            <w:r w:rsidRPr="00BA079D">
              <w:rPr>
                <w:rFonts w:ascii="Arial" w:hAnsi="Arial" w:cs="Arial"/>
              </w:rPr>
              <w:t>Peggy Schenk, Manager, Business Services, Planning and Growth Management</w:t>
            </w:r>
            <w:r>
              <w:rPr>
                <w:rFonts w:ascii="Arial" w:hAnsi="Arial" w:cs="Arial"/>
              </w:rPr>
              <w:t xml:space="preserve"> Department</w:t>
            </w:r>
          </w:p>
          <w:p w:rsidR="001522DC" w:rsidRDefault="001522DC" w:rsidP="004B1AEF">
            <w:pPr>
              <w:ind w:right="289"/>
              <w:rPr>
                <w:rFonts w:ascii="Arial" w:hAnsi="Arial" w:cs="Arial"/>
              </w:rPr>
            </w:pPr>
            <w:r w:rsidRPr="00CE42B8">
              <w:rPr>
                <w:rFonts w:ascii="Arial" w:hAnsi="Arial" w:cs="Arial"/>
              </w:rPr>
              <w:t>Court Curry, Acting Manager, Deputy City Manager’s Offi</w:t>
            </w:r>
            <w:r>
              <w:rPr>
                <w:rFonts w:ascii="Arial" w:hAnsi="Arial" w:cs="Arial"/>
              </w:rPr>
              <w:t>ce, Planning and Infrastructure</w:t>
            </w:r>
          </w:p>
          <w:p w:rsidR="001522DC" w:rsidRPr="00BA079D" w:rsidRDefault="001522DC" w:rsidP="004B1AEF">
            <w:pPr>
              <w:ind w:right="289"/>
              <w:rPr>
                <w:rFonts w:ascii="Arial" w:hAnsi="Arial" w:cs="Arial"/>
              </w:rPr>
            </w:pPr>
            <w:r>
              <w:rPr>
                <w:rFonts w:ascii="Arial" w:hAnsi="Arial" w:cs="Arial"/>
              </w:rPr>
              <w:t>Kevin Wherry</w:t>
            </w:r>
            <w:r w:rsidRPr="00BA079D">
              <w:rPr>
                <w:rFonts w:ascii="Arial" w:hAnsi="Arial" w:cs="Arial"/>
              </w:rPr>
              <w:t>,</w:t>
            </w:r>
            <w:r>
              <w:rPr>
                <w:rFonts w:ascii="Arial" w:hAnsi="Arial" w:cs="Arial"/>
              </w:rPr>
              <w:t xml:space="preserve"> Acting</w:t>
            </w:r>
            <w:r w:rsidRPr="00BA079D">
              <w:rPr>
                <w:rFonts w:ascii="Arial" w:hAnsi="Arial" w:cs="Arial"/>
              </w:rPr>
              <w:t xml:space="preserve"> Manager, Recreation Planning and Facility Development</w:t>
            </w:r>
          </w:p>
          <w:p w:rsidR="001522DC" w:rsidRDefault="001522DC" w:rsidP="004B1AEF">
            <w:pPr>
              <w:ind w:right="289"/>
              <w:rPr>
                <w:rFonts w:ascii="Arial" w:hAnsi="Arial" w:cs="Arial"/>
              </w:rPr>
            </w:pPr>
            <w:r w:rsidRPr="00CE42B8">
              <w:rPr>
                <w:rFonts w:ascii="Arial" w:hAnsi="Arial" w:cs="Arial"/>
              </w:rPr>
              <w:t>Michael Fitzpatrick, Program Manager, Media Relations and Public Information</w:t>
            </w:r>
          </w:p>
          <w:p w:rsidR="001522DC" w:rsidRPr="00BA079D" w:rsidRDefault="001522DC" w:rsidP="004B1AEF">
            <w:pPr>
              <w:ind w:right="289"/>
              <w:rPr>
                <w:rFonts w:ascii="Arial" w:hAnsi="Arial" w:cs="Arial"/>
              </w:rPr>
            </w:pPr>
            <w:r w:rsidRPr="00BA079D">
              <w:rPr>
                <w:rFonts w:ascii="Arial" w:hAnsi="Arial" w:cs="Arial"/>
              </w:rPr>
              <w:t>Charmaine Forgie, Program Manager, Business Support and Evaluation, Planning and Growth Management</w:t>
            </w:r>
            <w:r>
              <w:rPr>
                <w:rFonts w:ascii="Arial" w:hAnsi="Arial" w:cs="Arial"/>
              </w:rPr>
              <w:t xml:space="preserve"> Department</w:t>
            </w:r>
          </w:p>
          <w:p w:rsidR="001522DC" w:rsidRPr="00BA079D" w:rsidRDefault="001522DC" w:rsidP="004B1AEF">
            <w:pPr>
              <w:ind w:right="289"/>
              <w:rPr>
                <w:rFonts w:ascii="Arial" w:hAnsi="Arial" w:cs="Arial"/>
              </w:rPr>
            </w:pPr>
            <w:r w:rsidRPr="00BA079D">
              <w:rPr>
                <w:rFonts w:ascii="Arial" w:hAnsi="Arial" w:cs="Arial"/>
              </w:rPr>
              <w:t>Geraldine Wildman, Strategic Support Coordinator, General Manager’s Office, Planning and Growth Management</w:t>
            </w:r>
            <w:r>
              <w:rPr>
                <w:rFonts w:ascii="Arial" w:hAnsi="Arial" w:cs="Arial"/>
              </w:rPr>
              <w:t xml:space="preserve"> Department</w:t>
            </w:r>
          </w:p>
          <w:p w:rsidR="001522DC" w:rsidRPr="00BA079D" w:rsidRDefault="001522DC" w:rsidP="004B1AEF">
            <w:pPr>
              <w:ind w:right="289"/>
              <w:rPr>
                <w:rFonts w:ascii="Arial" w:hAnsi="Arial" w:cs="Arial"/>
              </w:rPr>
            </w:pPr>
            <w:r w:rsidRPr="00BA079D">
              <w:rPr>
                <w:rFonts w:ascii="Arial" w:hAnsi="Arial" w:cs="Arial"/>
              </w:rPr>
              <w:t>Lynn Lowe, Coordinator, Development Infrastructure Forecasting and Budget, Planning and</w:t>
            </w:r>
            <w:r>
              <w:rPr>
                <w:rFonts w:ascii="Arial" w:hAnsi="Arial" w:cs="Arial"/>
              </w:rPr>
              <w:t xml:space="preserve"> </w:t>
            </w:r>
            <w:r w:rsidRPr="00BA079D">
              <w:rPr>
                <w:rFonts w:ascii="Arial" w:hAnsi="Arial" w:cs="Arial"/>
              </w:rPr>
              <w:t>Growth Management</w:t>
            </w:r>
            <w:r>
              <w:rPr>
                <w:rFonts w:ascii="Arial" w:hAnsi="Arial" w:cs="Arial"/>
              </w:rPr>
              <w:t xml:space="preserve"> Department</w:t>
            </w:r>
          </w:p>
          <w:p w:rsidR="001522DC" w:rsidRPr="00CE42B8" w:rsidRDefault="001522DC" w:rsidP="009B27BC">
            <w:pPr>
              <w:ind w:right="289"/>
              <w:rPr>
                <w:rFonts w:ascii="Arial" w:hAnsi="Arial" w:cs="Arial"/>
              </w:rPr>
            </w:pPr>
          </w:p>
          <w:p w:rsidR="001522DC" w:rsidRPr="006C58E4" w:rsidRDefault="001522DC" w:rsidP="009B27BC">
            <w:pPr>
              <w:rPr>
                <w:rFonts w:ascii="Arial" w:hAnsi="Arial" w:cs="Arial"/>
              </w:rPr>
            </w:pPr>
          </w:p>
        </w:tc>
      </w:tr>
    </w:tbl>
    <w:p w:rsidR="001522DC" w:rsidRDefault="001522DC">
      <w:pPr>
        <w:rPr>
          <w:rFonts w:ascii="Arial" w:hAnsi="Arial" w:cs="Arial"/>
        </w:rPr>
      </w:pPr>
      <w:r>
        <w:rPr>
          <w:rFonts w:ascii="Arial" w:hAnsi="Arial" w:cs="Arial"/>
        </w:rPr>
        <w:br w:type="page"/>
      </w:r>
    </w:p>
    <w:p w:rsidR="001522DC" w:rsidRPr="00CE42B8" w:rsidRDefault="001522DC" w:rsidP="00CE42B8">
      <w:pPr>
        <w:ind w:right="289"/>
        <w:rPr>
          <w:rFonts w:ascii="Arial" w:hAnsi="Arial" w:cs="Arial"/>
        </w:rPr>
      </w:pPr>
      <w:r w:rsidRPr="008E0983">
        <w:rPr>
          <w:rFonts w:ascii="Arial" w:hAnsi="Arial" w:cs="Arial"/>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7.6pt;height:697.8pt;visibility:visible">
            <v:imagedata r:id="rId8" o:title=""/>
          </v:shape>
        </w:pict>
      </w:r>
    </w:p>
    <w:sectPr w:rsidR="001522DC" w:rsidRPr="00CE42B8" w:rsidSect="00031F9E">
      <w:headerReference w:type="first" r:id="rId9"/>
      <w:pgSz w:w="12240" w:h="15840"/>
      <w:pgMar w:top="1009" w:right="720" w:bottom="1440" w:left="115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2DC" w:rsidRDefault="001522DC">
      <w:r>
        <w:separator/>
      </w:r>
    </w:p>
  </w:endnote>
  <w:endnote w:type="continuationSeparator" w:id="0">
    <w:p w:rsidR="001522DC" w:rsidRDefault="001522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2DC" w:rsidRDefault="001522DC">
      <w:r>
        <w:separator/>
      </w:r>
    </w:p>
  </w:footnote>
  <w:footnote w:type="continuationSeparator" w:id="0">
    <w:p w:rsidR="001522DC" w:rsidRDefault="001522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6964"/>
      <w:gridCol w:w="3621"/>
    </w:tblGrid>
    <w:tr w:rsidR="001522DC" w:rsidRPr="006C58E4">
      <w:tc>
        <w:tcPr>
          <w:tcW w:w="7488" w:type="dxa"/>
        </w:tcPr>
        <w:p w:rsidR="001522DC" w:rsidRPr="006C58E4" w:rsidRDefault="001522DC">
          <w:pPr>
            <w:pStyle w:val="Heading1"/>
            <w:spacing w:before="240"/>
            <w:rPr>
              <w:rFonts w:ascii="Arial" w:hAnsi="Arial" w:cs="Arial"/>
            </w:rPr>
          </w:pPr>
          <w:bookmarkStart w:id="7" w:name="Confidential"/>
          <w:bookmarkEnd w:id="7"/>
        </w:p>
        <w:p w:rsidR="001522DC" w:rsidRPr="006C58E4" w:rsidRDefault="001522DC">
          <w:pPr>
            <w:pStyle w:val="Heading1"/>
            <w:spacing w:before="120"/>
            <w:rPr>
              <w:rFonts w:ascii="Arial" w:hAnsi="Arial" w:cs="Arial"/>
            </w:rPr>
          </w:pPr>
          <w:r w:rsidRPr="006C58E4">
            <w:rPr>
              <w:rFonts w:ascii="Arial" w:hAnsi="Arial" w:cs="Arial"/>
            </w:rPr>
            <w:t>M E M O   /   N O T E   D E   S E R V I C E</w:t>
          </w:r>
        </w:p>
      </w:tc>
      <w:tc>
        <w:tcPr>
          <w:tcW w:w="2773" w:type="dxa"/>
        </w:tcPr>
        <w:p w:rsidR="001522DC" w:rsidRPr="006C58E4" w:rsidRDefault="001522DC">
          <w:pPr>
            <w:pStyle w:val="Header"/>
            <w:rPr>
              <w:rFonts w:ascii="Arial" w:hAnsi="Arial" w:cs="Arial"/>
            </w:rPr>
          </w:pPr>
          <w:r w:rsidRPr="008E0983">
            <w:rPr>
              <w:rFonts w:ascii="Arial" w:hAnsi="Arial" w:cs="Arial"/>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170.4pt;height:49.8pt;visibility:visible">
                <v:imagedata r:id="rId1" o:title=""/>
              </v:shape>
            </w:pict>
          </w:r>
        </w:p>
      </w:tc>
    </w:tr>
  </w:tbl>
  <w:p w:rsidR="001522DC" w:rsidRPr="006C58E4" w:rsidRDefault="001522DC">
    <w:pPr>
      <w:pStyle w:val="Head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171D5"/>
    <w:multiLevelType w:val="hybridMultilevel"/>
    <w:tmpl w:val="7DD4D0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1F9E"/>
    <w:rsid w:val="00026FC7"/>
    <w:rsid w:val="00031F9E"/>
    <w:rsid w:val="000F4414"/>
    <w:rsid w:val="0010021E"/>
    <w:rsid w:val="0010622C"/>
    <w:rsid w:val="001522DC"/>
    <w:rsid w:val="00175A2B"/>
    <w:rsid w:val="00354504"/>
    <w:rsid w:val="00391184"/>
    <w:rsid w:val="003C483F"/>
    <w:rsid w:val="00404753"/>
    <w:rsid w:val="004B1AEF"/>
    <w:rsid w:val="004F28DD"/>
    <w:rsid w:val="004F7023"/>
    <w:rsid w:val="005A6018"/>
    <w:rsid w:val="005F6374"/>
    <w:rsid w:val="00624E50"/>
    <w:rsid w:val="00686324"/>
    <w:rsid w:val="006C58E4"/>
    <w:rsid w:val="006D131C"/>
    <w:rsid w:val="00710B09"/>
    <w:rsid w:val="00717776"/>
    <w:rsid w:val="00722D4F"/>
    <w:rsid w:val="00790FB7"/>
    <w:rsid w:val="007F73E9"/>
    <w:rsid w:val="007F79FE"/>
    <w:rsid w:val="008222A9"/>
    <w:rsid w:val="008908AB"/>
    <w:rsid w:val="008E0983"/>
    <w:rsid w:val="0092551B"/>
    <w:rsid w:val="00952D94"/>
    <w:rsid w:val="00977648"/>
    <w:rsid w:val="0098241D"/>
    <w:rsid w:val="009B27BC"/>
    <w:rsid w:val="009D75DA"/>
    <w:rsid w:val="00A75F3C"/>
    <w:rsid w:val="00AA493C"/>
    <w:rsid w:val="00AC5EEA"/>
    <w:rsid w:val="00AD47F6"/>
    <w:rsid w:val="00B36B10"/>
    <w:rsid w:val="00BA079D"/>
    <w:rsid w:val="00C43ED6"/>
    <w:rsid w:val="00C505C5"/>
    <w:rsid w:val="00CE42B8"/>
    <w:rsid w:val="00D32711"/>
    <w:rsid w:val="00D57125"/>
    <w:rsid w:val="00D66ADE"/>
    <w:rsid w:val="00D67DA0"/>
    <w:rsid w:val="00D8570C"/>
    <w:rsid w:val="00E36C45"/>
    <w:rsid w:val="00E478B3"/>
    <w:rsid w:val="00E74B5A"/>
    <w:rsid w:val="00EE39BD"/>
    <w:rsid w:val="00F152F6"/>
    <w:rsid w:val="00F56D27"/>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F9E"/>
    <w:rPr>
      <w:sz w:val="24"/>
      <w:szCs w:val="24"/>
      <w:lang w:val="en-US" w:eastAsia="en-US"/>
    </w:rPr>
  </w:style>
  <w:style w:type="paragraph" w:styleId="Heading1">
    <w:name w:val="heading 1"/>
    <w:basedOn w:val="Normal"/>
    <w:next w:val="Normal"/>
    <w:link w:val="Heading1Char"/>
    <w:uiPriority w:val="99"/>
    <w:qFormat/>
    <w:rsid w:val="00031F9E"/>
    <w:pPr>
      <w:keepNext/>
      <w:outlineLvl w:val="0"/>
    </w:pPr>
    <w:rPr>
      <w:b/>
      <w:bCs/>
      <w:sz w:val="28"/>
    </w:rPr>
  </w:style>
  <w:style w:type="paragraph" w:styleId="Heading2">
    <w:name w:val="heading 2"/>
    <w:basedOn w:val="Normal"/>
    <w:next w:val="Normal"/>
    <w:link w:val="Heading2Char"/>
    <w:uiPriority w:val="99"/>
    <w:qFormat/>
    <w:rsid w:val="00031F9E"/>
    <w:pPr>
      <w:keepNext/>
      <w:outlineLvl w:val="1"/>
    </w:pPr>
    <w:rPr>
      <w:vanish/>
      <w:color w:val="0000FF"/>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A8B"/>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587A8B"/>
    <w:rPr>
      <w:rFonts w:asciiTheme="majorHAnsi" w:eastAsiaTheme="majorEastAsia" w:hAnsiTheme="majorHAnsi" w:cstheme="majorBidi"/>
      <w:b/>
      <w:bCs/>
      <w:i/>
      <w:iCs/>
      <w:sz w:val="28"/>
      <w:szCs w:val="28"/>
      <w:lang w:val="en-US" w:eastAsia="en-US"/>
    </w:rPr>
  </w:style>
  <w:style w:type="paragraph" w:styleId="Header">
    <w:name w:val="header"/>
    <w:basedOn w:val="Normal"/>
    <w:link w:val="HeaderChar"/>
    <w:uiPriority w:val="99"/>
    <w:semiHidden/>
    <w:rsid w:val="00031F9E"/>
    <w:pPr>
      <w:tabs>
        <w:tab w:val="center" w:pos="4320"/>
        <w:tab w:val="right" w:pos="8640"/>
      </w:tabs>
    </w:pPr>
  </w:style>
  <w:style w:type="character" w:customStyle="1" w:styleId="HeaderChar">
    <w:name w:val="Header Char"/>
    <w:basedOn w:val="DefaultParagraphFont"/>
    <w:link w:val="Header"/>
    <w:uiPriority w:val="99"/>
    <w:semiHidden/>
    <w:rsid w:val="00587A8B"/>
    <w:rPr>
      <w:sz w:val="24"/>
      <w:szCs w:val="24"/>
      <w:lang w:val="en-US" w:eastAsia="en-US"/>
    </w:rPr>
  </w:style>
  <w:style w:type="paragraph" w:styleId="Footer">
    <w:name w:val="footer"/>
    <w:basedOn w:val="Normal"/>
    <w:link w:val="FooterChar"/>
    <w:uiPriority w:val="99"/>
    <w:semiHidden/>
    <w:rsid w:val="00031F9E"/>
    <w:pPr>
      <w:tabs>
        <w:tab w:val="center" w:pos="4320"/>
        <w:tab w:val="right" w:pos="8640"/>
      </w:tabs>
    </w:pPr>
  </w:style>
  <w:style w:type="character" w:customStyle="1" w:styleId="FooterChar">
    <w:name w:val="Footer Char"/>
    <w:basedOn w:val="DefaultParagraphFont"/>
    <w:link w:val="Footer"/>
    <w:uiPriority w:val="99"/>
    <w:semiHidden/>
    <w:rsid w:val="00587A8B"/>
    <w:rPr>
      <w:sz w:val="24"/>
      <w:szCs w:val="24"/>
      <w:lang w:val="en-US" w:eastAsia="en-US"/>
    </w:rPr>
  </w:style>
  <w:style w:type="paragraph" w:styleId="ListParagraph">
    <w:name w:val="List Paragraph"/>
    <w:basedOn w:val="Normal"/>
    <w:link w:val="ListParagraphChar"/>
    <w:uiPriority w:val="99"/>
    <w:qFormat/>
    <w:rsid w:val="00CE42B8"/>
    <w:pPr>
      <w:ind w:left="720"/>
    </w:pPr>
  </w:style>
  <w:style w:type="character" w:customStyle="1" w:styleId="ListParagraphChar">
    <w:name w:val="List Paragraph Char"/>
    <w:basedOn w:val="DefaultParagraphFont"/>
    <w:link w:val="ListParagraph"/>
    <w:uiPriority w:val="99"/>
    <w:locked/>
    <w:rsid w:val="00CE42B8"/>
    <w:rPr>
      <w:rFonts w:cs="Times New Roman"/>
      <w:sz w:val="24"/>
      <w:szCs w:val="24"/>
      <w:lang w:val="en-US" w:eastAsia="en-US"/>
    </w:rPr>
  </w:style>
  <w:style w:type="paragraph" w:customStyle="1" w:styleId="Default">
    <w:name w:val="Default"/>
    <w:uiPriority w:val="99"/>
    <w:rsid w:val="00CE42B8"/>
    <w:pPr>
      <w:autoSpaceDE w:val="0"/>
      <w:autoSpaceDN w:val="0"/>
      <w:adjustRightInd w:val="0"/>
    </w:pPr>
    <w:rPr>
      <w:color w:val="000000"/>
      <w:sz w:val="24"/>
      <w:szCs w:val="24"/>
      <w:lang w:eastAsia="en-US"/>
    </w:rPr>
  </w:style>
  <w:style w:type="paragraph" w:styleId="BalloonText">
    <w:name w:val="Balloon Text"/>
    <w:basedOn w:val="Normal"/>
    <w:link w:val="BalloonTextChar"/>
    <w:uiPriority w:val="99"/>
    <w:semiHidden/>
    <w:rsid w:val="00CE42B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42B8"/>
    <w:rPr>
      <w:rFonts w:ascii="Tahoma" w:hAnsi="Tahoma" w:cs="Tahoma"/>
      <w:sz w:val="16"/>
      <w:szCs w:val="16"/>
      <w:lang w:val="en-US" w:eastAsia="en-US"/>
    </w:rPr>
  </w:style>
  <w:style w:type="character" w:styleId="Hyperlink">
    <w:name w:val="Hyperlink"/>
    <w:basedOn w:val="DefaultParagraphFont"/>
    <w:uiPriority w:val="99"/>
    <w:rsid w:val="009B27B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Kevin.Wherry@ottaw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Admin\OfficeTemplates\Templates\CITY-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CITY-Memo</Template>
  <TotalTime>8</TotalTime>
  <Pages>4</Pages>
  <Words>427</Words>
  <Characters>2436</Characters>
  <Application>Microsoft Office Outlook</Application>
  <DocSecurity>0</DocSecurity>
  <Lines>0</Lines>
  <Paragraphs>0</Paragraphs>
  <ScaleCrop>false</ScaleCrop>
  <Company>City Of Ottawa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
  <dc:creator>santoroin</dc:creator>
  <cp:keywords/>
  <dc:description/>
  <cp:lastModifiedBy>Jeff</cp:lastModifiedBy>
  <cp:revision>2</cp:revision>
  <cp:lastPrinted>2016-02-03T16:20:00Z</cp:lastPrinted>
  <dcterms:created xsi:type="dcterms:W3CDTF">2016-02-06T17:12:00Z</dcterms:created>
  <dcterms:modified xsi:type="dcterms:W3CDTF">2016-02-06T17:12:00Z</dcterms:modified>
</cp:coreProperties>
</file>